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B6232" w14:textId="008F571C" w:rsidR="00525CE0" w:rsidRDefault="00525CE0" w:rsidP="00E446D2">
      <w:pPr>
        <w:tabs>
          <w:tab w:val="left" w:pos="1650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 wp14:anchorId="160D7D81" wp14:editId="1E947769">
            <wp:simplePos x="0" y="0"/>
            <wp:positionH relativeFrom="page">
              <wp:posOffset>864235</wp:posOffset>
            </wp:positionH>
            <wp:positionV relativeFrom="page">
              <wp:posOffset>586740</wp:posOffset>
            </wp:positionV>
            <wp:extent cx="3590925" cy="476250"/>
            <wp:effectExtent l="0" t="0" r="9525" b="0"/>
            <wp:wrapSquare wrapText="bothSides"/>
            <wp:docPr id="14" name="Picture 4" descr="New-NCC-logos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-NCC-logos-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2F7FF" w14:textId="77777777" w:rsidR="00525CE0" w:rsidRDefault="00525CE0" w:rsidP="00E446D2">
      <w:pPr>
        <w:tabs>
          <w:tab w:val="left" w:pos="1650"/>
        </w:tabs>
        <w:rPr>
          <w:rFonts w:ascii="Arial" w:hAnsi="Arial" w:cs="Arial"/>
          <w:b/>
          <w:sz w:val="28"/>
          <w:szCs w:val="28"/>
        </w:rPr>
      </w:pPr>
    </w:p>
    <w:p w14:paraId="588A911A" w14:textId="77777777" w:rsidR="00525CE0" w:rsidRDefault="00525CE0" w:rsidP="00E446D2">
      <w:pPr>
        <w:tabs>
          <w:tab w:val="left" w:pos="1650"/>
        </w:tabs>
        <w:rPr>
          <w:rFonts w:ascii="Arial" w:hAnsi="Arial" w:cs="Arial"/>
          <w:b/>
          <w:sz w:val="28"/>
          <w:szCs w:val="28"/>
        </w:rPr>
      </w:pPr>
    </w:p>
    <w:p w14:paraId="56ED6AA3" w14:textId="77777777" w:rsidR="00525CE0" w:rsidRDefault="00525CE0" w:rsidP="00E446D2">
      <w:pPr>
        <w:tabs>
          <w:tab w:val="left" w:pos="1650"/>
        </w:tabs>
        <w:rPr>
          <w:rFonts w:ascii="Arial" w:hAnsi="Arial" w:cs="Arial"/>
          <w:b/>
          <w:sz w:val="28"/>
          <w:szCs w:val="28"/>
        </w:rPr>
      </w:pPr>
    </w:p>
    <w:p w14:paraId="40B5C94E" w14:textId="77777777" w:rsidR="00525CE0" w:rsidRDefault="00525CE0" w:rsidP="00E446D2">
      <w:pPr>
        <w:tabs>
          <w:tab w:val="left" w:pos="1650"/>
        </w:tabs>
        <w:rPr>
          <w:rFonts w:ascii="Arial" w:hAnsi="Arial" w:cs="Arial"/>
          <w:b/>
          <w:sz w:val="28"/>
          <w:szCs w:val="28"/>
        </w:rPr>
      </w:pPr>
    </w:p>
    <w:p w14:paraId="18F8827A" w14:textId="22A3A3CE" w:rsidR="00525CE0" w:rsidRPr="00A50079" w:rsidRDefault="00525CE0" w:rsidP="00A50079">
      <w:pPr>
        <w:tabs>
          <w:tab w:val="left" w:pos="1650"/>
        </w:tabs>
        <w:jc w:val="center"/>
        <w:rPr>
          <w:rFonts w:ascii="Arial" w:hAnsi="Arial" w:cs="Arial"/>
          <w:b/>
          <w:sz w:val="40"/>
          <w:szCs w:val="40"/>
        </w:rPr>
      </w:pPr>
      <w:r w:rsidRPr="00A50079">
        <w:rPr>
          <w:rFonts w:ascii="Arial" w:hAnsi="Arial" w:cs="Arial"/>
          <w:b/>
          <w:sz w:val="40"/>
          <w:szCs w:val="40"/>
        </w:rPr>
        <w:t xml:space="preserve">Audio Visual Equipment </w:t>
      </w:r>
    </w:p>
    <w:p w14:paraId="10B248E8" w14:textId="77777777" w:rsidR="00525CE0" w:rsidRDefault="00525CE0" w:rsidP="00A50079">
      <w:pPr>
        <w:tabs>
          <w:tab w:val="left" w:pos="1650"/>
        </w:tabs>
        <w:jc w:val="center"/>
        <w:rPr>
          <w:rFonts w:ascii="Arial" w:hAnsi="Arial" w:cs="Arial"/>
          <w:b/>
          <w:sz w:val="28"/>
          <w:szCs w:val="28"/>
        </w:rPr>
      </w:pPr>
    </w:p>
    <w:p w14:paraId="7ACFE029" w14:textId="128915A7" w:rsidR="00525CE0" w:rsidRPr="00A50079" w:rsidRDefault="00525CE0" w:rsidP="00A50079">
      <w:pPr>
        <w:tabs>
          <w:tab w:val="left" w:pos="1650"/>
        </w:tabs>
        <w:jc w:val="center"/>
        <w:rPr>
          <w:rFonts w:ascii="Arial" w:hAnsi="Arial" w:cs="Arial"/>
          <w:b/>
          <w:sz w:val="36"/>
          <w:szCs w:val="36"/>
        </w:rPr>
      </w:pPr>
      <w:r w:rsidRPr="00A50079">
        <w:rPr>
          <w:rFonts w:ascii="Arial" w:hAnsi="Arial" w:cs="Arial"/>
          <w:b/>
          <w:sz w:val="36"/>
          <w:szCs w:val="36"/>
        </w:rPr>
        <w:t>Service Specification</w:t>
      </w:r>
      <w:r w:rsidR="00B71906">
        <w:rPr>
          <w:rFonts w:ascii="Arial" w:hAnsi="Arial" w:cs="Arial"/>
          <w:b/>
          <w:sz w:val="36"/>
          <w:szCs w:val="36"/>
        </w:rPr>
        <w:t xml:space="preserve"> 2020</w:t>
      </w:r>
    </w:p>
    <w:p w14:paraId="05E0D7B1" w14:textId="77777777" w:rsidR="00525CE0" w:rsidRDefault="00525CE0" w:rsidP="00E446D2">
      <w:pPr>
        <w:tabs>
          <w:tab w:val="left" w:pos="1650"/>
        </w:tabs>
        <w:rPr>
          <w:rFonts w:ascii="Arial" w:hAnsi="Arial" w:cs="Arial"/>
          <w:b/>
          <w:sz w:val="28"/>
          <w:szCs w:val="28"/>
        </w:rPr>
      </w:pPr>
    </w:p>
    <w:p w14:paraId="289C9175" w14:textId="77777777" w:rsidR="00525CE0" w:rsidRDefault="00525CE0" w:rsidP="00E446D2">
      <w:pPr>
        <w:tabs>
          <w:tab w:val="left" w:pos="1650"/>
        </w:tabs>
        <w:rPr>
          <w:rFonts w:ascii="Arial" w:hAnsi="Arial" w:cs="Arial"/>
          <w:b/>
          <w:sz w:val="28"/>
          <w:szCs w:val="28"/>
        </w:rPr>
      </w:pPr>
    </w:p>
    <w:p w14:paraId="1984F9C4" w14:textId="77777777" w:rsidR="00525CE0" w:rsidRDefault="00525CE0" w:rsidP="00E446D2">
      <w:pPr>
        <w:tabs>
          <w:tab w:val="left" w:pos="1650"/>
        </w:tabs>
        <w:rPr>
          <w:rFonts w:ascii="Arial" w:hAnsi="Arial" w:cs="Arial"/>
          <w:b/>
          <w:sz w:val="28"/>
          <w:szCs w:val="28"/>
        </w:rPr>
      </w:pPr>
    </w:p>
    <w:p w14:paraId="1D6E99E4" w14:textId="7965876A" w:rsidR="00525CE0" w:rsidRDefault="00525CE0" w:rsidP="00042986">
      <w:pPr>
        <w:pStyle w:val="ListParagraph"/>
        <w:numPr>
          <w:ilvl w:val="0"/>
          <w:numId w:val="8"/>
        </w:numPr>
        <w:tabs>
          <w:tab w:val="left" w:pos="165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</w:t>
      </w:r>
    </w:p>
    <w:p w14:paraId="15D5BEDA" w14:textId="77777777" w:rsidR="00525CE0" w:rsidRDefault="00525CE0" w:rsidP="00042986">
      <w:pPr>
        <w:pStyle w:val="ListParagraph"/>
        <w:tabs>
          <w:tab w:val="left" w:pos="1650"/>
        </w:tabs>
        <w:ind w:left="360"/>
        <w:jc w:val="both"/>
        <w:rPr>
          <w:rFonts w:ascii="Arial" w:hAnsi="Arial" w:cs="Arial"/>
          <w:b/>
          <w:sz w:val="28"/>
          <w:szCs w:val="28"/>
        </w:rPr>
      </w:pPr>
    </w:p>
    <w:p w14:paraId="1C156CAA" w14:textId="60FD538C" w:rsidR="007C0E8E" w:rsidRPr="00A50079" w:rsidRDefault="007C0E8E" w:rsidP="00042986">
      <w:pPr>
        <w:pStyle w:val="ListParagraph"/>
        <w:numPr>
          <w:ilvl w:val="1"/>
          <w:numId w:val="9"/>
        </w:numPr>
        <w:tabs>
          <w:tab w:val="left" w:pos="1650"/>
        </w:tabs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A5007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ICT </w:t>
      </w:r>
      <w:r w:rsidR="00F827E4">
        <w:rPr>
          <w:rFonts w:ascii="Arial" w:hAnsi="Arial" w:cs="Arial"/>
          <w:color w:val="000000" w:themeColor="text1"/>
          <w:sz w:val="24"/>
          <w:szCs w:val="24"/>
          <w:lang w:val="en-US"/>
        </w:rPr>
        <w:t>Solutions</w:t>
      </w:r>
      <w:r w:rsidRPr="00A5007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has been supporting ICT in Norfolk schools since 1990</w:t>
      </w:r>
      <w:r w:rsidR="00CC457D" w:rsidRPr="00A50079">
        <w:rPr>
          <w:rFonts w:ascii="Arial" w:hAnsi="Arial" w:cs="Arial"/>
          <w:color w:val="000000" w:themeColor="text1"/>
          <w:sz w:val="24"/>
          <w:szCs w:val="24"/>
          <w:lang w:val="en-US"/>
        </w:rPr>
        <w:t>, currently</w:t>
      </w:r>
      <w:r w:rsidRPr="00A5007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support</w:t>
      </w:r>
      <w:r w:rsidR="00CC457D" w:rsidRPr="00A50079">
        <w:rPr>
          <w:rFonts w:ascii="Arial" w:hAnsi="Arial" w:cs="Arial"/>
          <w:color w:val="000000" w:themeColor="text1"/>
          <w:sz w:val="24"/>
          <w:szCs w:val="24"/>
          <w:lang w:val="en-US"/>
        </w:rPr>
        <w:t>ing</w:t>
      </w:r>
      <w:r w:rsidRPr="00A5007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more than 400 schools, academies and other learning services covering:</w:t>
      </w:r>
    </w:p>
    <w:p w14:paraId="7CF68015" w14:textId="77777777" w:rsidR="007C0E8E" w:rsidRPr="007C0E8E" w:rsidRDefault="007C0E8E" w:rsidP="00042986">
      <w:pPr>
        <w:numPr>
          <w:ilvl w:val="0"/>
          <w:numId w:val="6"/>
        </w:numPr>
        <w:spacing w:after="0" w:line="240" w:lineRule="auto"/>
        <w:ind w:left="1418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en-US" w:eastAsia="en-GB"/>
        </w:rPr>
      </w:pPr>
      <w:r w:rsidRPr="007C0E8E">
        <w:rPr>
          <w:rFonts w:ascii="Arial" w:hAnsi="Arial" w:cs="Arial"/>
          <w:color w:val="000000" w:themeColor="text1"/>
          <w:sz w:val="24"/>
          <w:szCs w:val="24"/>
          <w:lang w:val="en-US" w:eastAsia="en-GB"/>
        </w:rPr>
        <w:t>Procurement</w:t>
      </w:r>
    </w:p>
    <w:p w14:paraId="179CAD07" w14:textId="77777777" w:rsidR="007C0E8E" w:rsidRPr="007C0E8E" w:rsidRDefault="007C0E8E" w:rsidP="00042986">
      <w:pPr>
        <w:numPr>
          <w:ilvl w:val="0"/>
          <w:numId w:val="6"/>
        </w:numPr>
        <w:spacing w:after="0" w:line="240" w:lineRule="auto"/>
        <w:ind w:left="1418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en-US" w:eastAsia="en-GB"/>
        </w:rPr>
      </w:pPr>
      <w:r w:rsidRPr="007C0E8E">
        <w:rPr>
          <w:rFonts w:ascii="Arial" w:hAnsi="Arial" w:cs="Arial"/>
          <w:color w:val="000000" w:themeColor="text1"/>
          <w:sz w:val="24"/>
          <w:szCs w:val="24"/>
          <w:lang w:val="en-US" w:eastAsia="en-GB"/>
        </w:rPr>
        <w:t>ICT Support in schools and academies</w:t>
      </w:r>
    </w:p>
    <w:p w14:paraId="4396977D" w14:textId="77777777" w:rsidR="007C0E8E" w:rsidRPr="007C0E8E" w:rsidRDefault="007C0E8E" w:rsidP="00042986">
      <w:pPr>
        <w:numPr>
          <w:ilvl w:val="0"/>
          <w:numId w:val="6"/>
        </w:numPr>
        <w:spacing w:after="0" w:line="240" w:lineRule="auto"/>
        <w:ind w:left="1418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en-US" w:eastAsia="en-GB"/>
        </w:rPr>
      </w:pPr>
      <w:r w:rsidRPr="007C0E8E">
        <w:rPr>
          <w:rFonts w:ascii="Arial" w:hAnsi="Arial" w:cs="Arial"/>
          <w:color w:val="000000" w:themeColor="text1"/>
          <w:sz w:val="24"/>
          <w:szCs w:val="24"/>
          <w:lang w:val="en-US" w:eastAsia="en-GB"/>
        </w:rPr>
        <w:t>Consultancy and Project Management</w:t>
      </w:r>
    </w:p>
    <w:p w14:paraId="033E5E45" w14:textId="60F088BB" w:rsidR="007C0E8E" w:rsidRPr="007C0E8E" w:rsidRDefault="00F827E4" w:rsidP="00042986">
      <w:pPr>
        <w:numPr>
          <w:ilvl w:val="0"/>
          <w:numId w:val="6"/>
        </w:numPr>
        <w:spacing w:after="0" w:line="240" w:lineRule="auto"/>
        <w:ind w:left="1418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en-US"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val="en-US" w:eastAsia="en-GB"/>
        </w:rPr>
        <w:t xml:space="preserve">Ed-Tech Enhancement </w:t>
      </w:r>
      <w:r w:rsidR="007C0E8E" w:rsidRPr="007C0E8E">
        <w:rPr>
          <w:rFonts w:ascii="Arial" w:hAnsi="Arial" w:cs="Arial"/>
          <w:color w:val="000000" w:themeColor="text1"/>
          <w:sz w:val="24"/>
          <w:szCs w:val="24"/>
          <w:lang w:val="en-US" w:eastAsia="en-GB"/>
        </w:rPr>
        <w:t>Programme</w:t>
      </w:r>
    </w:p>
    <w:p w14:paraId="0AB337F7" w14:textId="77777777" w:rsidR="007C0E8E" w:rsidRPr="007C0E8E" w:rsidRDefault="007C0E8E" w:rsidP="00042986">
      <w:pPr>
        <w:numPr>
          <w:ilvl w:val="0"/>
          <w:numId w:val="6"/>
        </w:numPr>
        <w:spacing w:after="0" w:line="240" w:lineRule="auto"/>
        <w:ind w:left="1418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en-US" w:eastAsia="en-GB"/>
        </w:rPr>
      </w:pPr>
      <w:r w:rsidRPr="007C0E8E">
        <w:rPr>
          <w:rFonts w:ascii="Arial" w:hAnsi="Arial" w:cs="Arial"/>
          <w:color w:val="000000" w:themeColor="text1"/>
          <w:sz w:val="24"/>
          <w:szCs w:val="24"/>
          <w:lang w:val="en-US" w:eastAsia="en-GB"/>
        </w:rPr>
        <w:t>Installations and system upgrades</w:t>
      </w:r>
    </w:p>
    <w:p w14:paraId="1876A95F" w14:textId="77777777" w:rsidR="007C0E8E" w:rsidRPr="007C0E8E" w:rsidRDefault="007C0E8E" w:rsidP="00042986">
      <w:pPr>
        <w:numPr>
          <w:ilvl w:val="0"/>
          <w:numId w:val="6"/>
        </w:numPr>
        <w:spacing w:after="0" w:line="240" w:lineRule="auto"/>
        <w:ind w:left="1418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en-US" w:eastAsia="en-GB"/>
        </w:rPr>
      </w:pPr>
      <w:r w:rsidRPr="007C0E8E">
        <w:rPr>
          <w:rFonts w:ascii="Arial" w:hAnsi="Arial" w:cs="Arial"/>
          <w:color w:val="000000" w:themeColor="text1"/>
          <w:sz w:val="24"/>
          <w:szCs w:val="24"/>
          <w:lang w:val="en-US" w:eastAsia="en-GB"/>
        </w:rPr>
        <w:t>Broadband and associated services</w:t>
      </w:r>
    </w:p>
    <w:p w14:paraId="1B4C532F" w14:textId="77777777" w:rsidR="007C0E8E" w:rsidRPr="007C0E8E" w:rsidRDefault="007C0E8E" w:rsidP="00042986">
      <w:pPr>
        <w:numPr>
          <w:ilvl w:val="0"/>
          <w:numId w:val="6"/>
        </w:numPr>
        <w:spacing w:after="0" w:line="240" w:lineRule="auto"/>
        <w:ind w:left="1418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en-US" w:eastAsia="en-GB"/>
        </w:rPr>
      </w:pPr>
      <w:r w:rsidRPr="007C0E8E">
        <w:rPr>
          <w:rFonts w:ascii="Arial" w:hAnsi="Arial" w:cs="Arial"/>
          <w:color w:val="000000" w:themeColor="text1"/>
          <w:sz w:val="24"/>
          <w:szCs w:val="24"/>
          <w:lang w:val="en-US" w:eastAsia="en-GB"/>
        </w:rPr>
        <w:t>School Management Information Services</w:t>
      </w:r>
    </w:p>
    <w:p w14:paraId="5A1FE6B6" w14:textId="4C5FF3C3" w:rsidR="007C0E8E" w:rsidRPr="007C0E8E" w:rsidRDefault="007C0E8E" w:rsidP="00042986">
      <w:pPr>
        <w:numPr>
          <w:ilvl w:val="0"/>
          <w:numId w:val="6"/>
        </w:numPr>
        <w:spacing w:after="0" w:line="240" w:lineRule="auto"/>
        <w:ind w:left="1418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en-US" w:eastAsia="en-GB"/>
        </w:rPr>
      </w:pPr>
      <w:r w:rsidRPr="007C0E8E">
        <w:rPr>
          <w:rFonts w:ascii="Arial" w:hAnsi="Arial" w:cs="Arial"/>
          <w:color w:val="000000" w:themeColor="text1"/>
          <w:sz w:val="24"/>
          <w:szCs w:val="24"/>
          <w:lang w:val="en-US" w:eastAsia="en-GB"/>
        </w:rPr>
        <w:t>Norfolk Cloud Portal with Single sign-on access for all staff and pupils to learning resources</w:t>
      </w:r>
      <w:r w:rsidR="00525CE0">
        <w:rPr>
          <w:rFonts w:ascii="Arial" w:hAnsi="Arial" w:cs="Arial"/>
          <w:color w:val="000000" w:themeColor="text1"/>
          <w:sz w:val="24"/>
          <w:szCs w:val="24"/>
          <w:lang w:val="en-US" w:eastAsia="en-GB"/>
        </w:rPr>
        <w:t>, including:</w:t>
      </w:r>
      <w:r w:rsidRPr="007C0E8E">
        <w:rPr>
          <w:rFonts w:ascii="Arial" w:hAnsi="Arial" w:cs="Arial"/>
          <w:color w:val="000000" w:themeColor="text1"/>
          <w:sz w:val="24"/>
          <w:szCs w:val="24"/>
          <w:lang w:val="en-US" w:eastAsia="en-GB"/>
        </w:rPr>
        <w:t xml:space="preserve"> </w:t>
      </w:r>
    </w:p>
    <w:p w14:paraId="14E2B1E5" w14:textId="79F14752" w:rsidR="007C0E8E" w:rsidRPr="007C0E8E" w:rsidRDefault="007C0E8E" w:rsidP="00042986">
      <w:pPr>
        <w:numPr>
          <w:ilvl w:val="1"/>
          <w:numId w:val="6"/>
        </w:numPr>
        <w:spacing w:after="0" w:line="240" w:lineRule="auto"/>
        <w:ind w:left="1843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en-US" w:eastAsia="en-GB"/>
        </w:rPr>
      </w:pPr>
      <w:r w:rsidRPr="007C0E8E">
        <w:rPr>
          <w:rFonts w:ascii="Arial" w:hAnsi="Arial" w:cs="Arial"/>
          <w:color w:val="000000" w:themeColor="text1"/>
          <w:sz w:val="24"/>
          <w:szCs w:val="24"/>
          <w:lang w:val="en-US" w:eastAsia="en-GB"/>
        </w:rPr>
        <w:t>Google Apps for Education</w:t>
      </w:r>
    </w:p>
    <w:p w14:paraId="57CF4AD9" w14:textId="58BB600B" w:rsidR="007C0E8E" w:rsidRPr="007C0E8E" w:rsidRDefault="007C0E8E" w:rsidP="00042986">
      <w:pPr>
        <w:numPr>
          <w:ilvl w:val="1"/>
          <w:numId w:val="6"/>
        </w:numPr>
        <w:spacing w:after="0" w:line="240" w:lineRule="auto"/>
        <w:ind w:left="1843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en-US" w:eastAsia="en-GB"/>
        </w:rPr>
      </w:pPr>
      <w:r w:rsidRPr="007C0E8E">
        <w:rPr>
          <w:rFonts w:ascii="Arial" w:hAnsi="Arial" w:cs="Arial"/>
          <w:color w:val="000000" w:themeColor="text1"/>
          <w:sz w:val="24"/>
          <w:szCs w:val="24"/>
          <w:lang w:val="en-US" w:eastAsia="en-GB"/>
        </w:rPr>
        <w:t>Microsoft 365</w:t>
      </w:r>
    </w:p>
    <w:p w14:paraId="46774A90" w14:textId="77777777" w:rsidR="007C0E8E" w:rsidRPr="007C0E8E" w:rsidRDefault="007C0E8E" w:rsidP="00042986">
      <w:pPr>
        <w:numPr>
          <w:ilvl w:val="1"/>
          <w:numId w:val="6"/>
        </w:numPr>
        <w:spacing w:after="0" w:line="240" w:lineRule="auto"/>
        <w:ind w:left="1843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en-US" w:eastAsia="en-GB"/>
        </w:rPr>
      </w:pPr>
      <w:r w:rsidRPr="007C0E8E">
        <w:rPr>
          <w:rFonts w:ascii="Arial" w:hAnsi="Arial" w:cs="Arial"/>
          <w:color w:val="000000" w:themeColor="text1"/>
          <w:sz w:val="24"/>
          <w:szCs w:val="24"/>
          <w:lang w:val="en-US" w:eastAsia="en-GB"/>
        </w:rPr>
        <w:t>As well as a range of other teaching and learning resources which schools can choose to purchase</w:t>
      </w:r>
    </w:p>
    <w:p w14:paraId="1CE31903" w14:textId="77777777" w:rsidR="007C0E8E" w:rsidRDefault="007C0E8E" w:rsidP="00042986">
      <w:pPr>
        <w:spacing w:after="0" w:line="240" w:lineRule="auto"/>
        <w:jc w:val="both"/>
        <w:rPr>
          <w:rFonts w:ascii="Arial" w:eastAsia="Trebuchet MS" w:hAnsi="Arial" w:cs="Arial"/>
          <w:sz w:val="24"/>
          <w:szCs w:val="24"/>
        </w:rPr>
      </w:pPr>
    </w:p>
    <w:p w14:paraId="4704006C" w14:textId="36DE4062" w:rsidR="00E446D2" w:rsidRPr="00E446D2" w:rsidRDefault="00E446D2" w:rsidP="00042986">
      <w:pPr>
        <w:pStyle w:val="ListParagraph"/>
        <w:numPr>
          <w:ilvl w:val="1"/>
          <w:numId w:val="9"/>
        </w:numPr>
        <w:tabs>
          <w:tab w:val="left" w:pos="1650"/>
        </w:tabs>
        <w:ind w:left="426" w:hanging="426"/>
        <w:jc w:val="both"/>
        <w:rPr>
          <w:rFonts w:ascii="Arial" w:eastAsia="Trebuchet MS" w:hAnsi="Arial" w:cs="Arial"/>
          <w:sz w:val="24"/>
          <w:szCs w:val="24"/>
        </w:rPr>
      </w:pPr>
      <w:r w:rsidRPr="007A66BF">
        <w:rPr>
          <w:rFonts w:ascii="Arial" w:eastAsia="Trebuchet MS" w:hAnsi="Arial" w:cs="Arial"/>
          <w:sz w:val="24"/>
          <w:szCs w:val="24"/>
        </w:rPr>
        <w:t xml:space="preserve">ICT </w:t>
      </w:r>
      <w:r w:rsidR="00F827E4">
        <w:rPr>
          <w:rFonts w:ascii="Arial" w:eastAsia="Trebuchet MS" w:hAnsi="Arial" w:cs="Arial"/>
          <w:sz w:val="24"/>
          <w:szCs w:val="24"/>
        </w:rPr>
        <w:t>Solutions</w:t>
      </w:r>
      <w:r w:rsidR="00C70D06">
        <w:rPr>
          <w:rFonts w:ascii="Arial" w:eastAsia="Trebuchet MS" w:hAnsi="Arial" w:cs="Arial"/>
          <w:sz w:val="24"/>
          <w:szCs w:val="24"/>
        </w:rPr>
        <w:t xml:space="preserve"> requires partners to supply audio visual </w:t>
      </w:r>
      <w:r w:rsidRPr="00E446D2">
        <w:rPr>
          <w:rFonts w:ascii="Arial" w:eastAsia="Trebuchet MS" w:hAnsi="Arial" w:cs="Arial"/>
          <w:sz w:val="24"/>
          <w:szCs w:val="24"/>
        </w:rPr>
        <w:t xml:space="preserve">equipment </w:t>
      </w:r>
      <w:r w:rsidRPr="007A66BF">
        <w:rPr>
          <w:rFonts w:ascii="Arial" w:eastAsia="Trebuchet MS" w:hAnsi="Arial" w:cs="Arial"/>
          <w:sz w:val="24"/>
          <w:szCs w:val="24"/>
        </w:rPr>
        <w:t>to schools and other learning establishments</w:t>
      </w:r>
      <w:r w:rsidR="007C0E8E">
        <w:rPr>
          <w:rFonts w:ascii="Arial" w:eastAsia="Trebuchet MS" w:hAnsi="Arial" w:cs="Arial"/>
          <w:sz w:val="24"/>
          <w:szCs w:val="24"/>
        </w:rPr>
        <w:t xml:space="preserve"> within Norfolk</w:t>
      </w:r>
      <w:r w:rsidRPr="00E446D2">
        <w:rPr>
          <w:rFonts w:ascii="Arial" w:eastAsia="Trebuchet MS" w:hAnsi="Arial" w:cs="Arial"/>
          <w:sz w:val="24"/>
          <w:szCs w:val="24"/>
        </w:rPr>
        <w:t>.</w:t>
      </w:r>
      <w:r w:rsidR="00E47D1C">
        <w:rPr>
          <w:rFonts w:ascii="Arial" w:eastAsia="Trebuchet MS" w:hAnsi="Arial" w:cs="Arial"/>
          <w:sz w:val="24"/>
          <w:szCs w:val="24"/>
        </w:rPr>
        <w:t xml:space="preserve"> This will be open to all Norfolk Schools and Academies to purchase from, whether they have a contract with ICT </w:t>
      </w:r>
      <w:r w:rsidR="00F827E4">
        <w:rPr>
          <w:rFonts w:ascii="Arial" w:eastAsia="Trebuchet MS" w:hAnsi="Arial" w:cs="Arial"/>
          <w:sz w:val="24"/>
          <w:szCs w:val="24"/>
        </w:rPr>
        <w:t>Solutions or not</w:t>
      </w:r>
      <w:r w:rsidR="00E47D1C">
        <w:rPr>
          <w:rFonts w:ascii="Arial" w:eastAsia="Trebuchet MS" w:hAnsi="Arial" w:cs="Arial"/>
          <w:sz w:val="24"/>
          <w:szCs w:val="24"/>
        </w:rPr>
        <w:t xml:space="preserve">. </w:t>
      </w:r>
      <w:r w:rsidRPr="007A66BF">
        <w:rPr>
          <w:rFonts w:ascii="Arial" w:eastAsia="Trebuchet MS" w:hAnsi="Arial" w:cs="Arial"/>
          <w:sz w:val="24"/>
          <w:szCs w:val="24"/>
        </w:rPr>
        <w:t>The successful bidder must be able to</w:t>
      </w:r>
      <w:r w:rsidRPr="00E446D2">
        <w:rPr>
          <w:rFonts w:ascii="Arial" w:eastAsia="Trebuchet MS" w:hAnsi="Arial" w:cs="Arial"/>
          <w:sz w:val="24"/>
          <w:szCs w:val="24"/>
        </w:rPr>
        <w:t xml:space="preserve"> </w:t>
      </w:r>
      <w:r w:rsidRPr="007A66BF">
        <w:rPr>
          <w:rFonts w:ascii="Arial" w:eastAsia="Trebuchet MS" w:hAnsi="Arial" w:cs="Arial"/>
          <w:sz w:val="24"/>
          <w:szCs w:val="24"/>
        </w:rPr>
        <w:t>supply</w:t>
      </w:r>
      <w:r w:rsidRPr="00E446D2">
        <w:rPr>
          <w:rFonts w:ascii="Arial" w:eastAsia="Trebuchet MS" w:hAnsi="Arial" w:cs="Arial"/>
          <w:sz w:val="24"/>
          <w:szCs w:val="24"/>
        </w:rPr>
        <w:t xml:space="preserve"> a comprehensive selection of hardware </w:t>
      </w:r>
      <w:r w:rsidRPr="007A66BF">
        <w:rPr>
          <w:rFonts w:ascii="Arial" w:eastAsia="Trebuchet MS" w:hAnsi="Arial" w:cs="Arial"/>
          <w:sz w:val="24"/>
          <w:szCs w:val="24"/>
        </w:rPr>
        <w:t xml:space="preserve">as well as </w:t>
      </w:r>
      <w:r w:rsidRPr="00E446D2">
        <w:rPr>
          <w:rFonts w:ascii="Arial" w:eastAsia="Trebuchet MS" w:hAnsi="Arial" w:cs="Arial"/>
          <w:sz w:val="24"/>
          <w:szCs w:val="24"/>
        </w:rPr>
        <w:t>clear future roadmap</w:t>
      </w:r>
      <w:r w:rsidR="00F827E4">
        <w:rPr>
          <w:rFonts w:ascii="Arial" w:eastAsia="Trebuchet MS" w:hAnsi="Arial" w:cs="Arial"/>
          <w:sz w:val="24"/>
          <w:szCs w:val="24"/>
        </w:rPr>
        <w:t>s</w:t>
      </w:r>
      <w:r w:rsidRPr="00E446D2">
        <w:rPr>
          <w:rFonts w:ascii="Arial" w:eastAsia="Trebuchet MS" w:hAnsi="Arial" w:cs="Arial"/>
          <w:sz w:val="24"/>
          <w:szCs w:val="24"/>
        </w:rPr>
        <w:t>.</w:t>
      </w:r>
      <w:r w:rsidR="007C0E8E">
        <w:rPr>
          <w:rFonts w:ascii="Arial" w:eastAsia="Trebuchet MS" w:hAnsi="Arial" w:cs="Arial"/>
          <w:sz w:val="24"/>
          <w:szCs w:val="24"/>
        </w:rPr>
        <w:t xml:space="preserve"> </w:t>
      </w:r>
    </w:p>
    <w:p w14:paraId="339CFEDE" w14:textId="0758B956" w:rsidR="00A50079" w:rsidRDefault="00A50079" w:rsidP="00042986">
      <w:pPr>
        <w:jc w:val="both"/>
        <w:rPr>
          <w:rFonts w:ascii="Arial" w:hAnsi="Arial" w:cs="Arial"/>
          <w:b/>
          <w:sz w:val="24"/>
          <w:szCs w:val="24"/>
        </w:rPr>
      </w:pPr>
    </w:p>
    <w:p w14:paraId="71CAC186" w14:textId="0A6F351C" w:rsidR="00F827E4" w:rsidRDefault="00F827E4" w:rsidP="00042986">
      <w:pPr>
        <w:jc w:val="both"/>
        <w:rPr>
          <w:rFonts w:ascii="Arial" w:hAnsi="Arial" w:cs="Arial"/>
          <w:b/>
          <w:sz w:val="24"/>
          <w:szCs w:val="24"/>
        </w:rPr>
      </w:pPr>
    </w:p>
    <w:p w14:paraId="6755175C" w14:textId="466E1A5C" w:rsidR="00F827E4" w:rsidRDefault="00F827E4" w:rsidP="00042986">
      <w:pPr>
        <w:jc w:val="both"/>
        <w:rPr>
          <w:rFonts w:ascii="Arial" w:hAnsi="Arial" w:cs="Arial"/>
          <w:b/>
          <w:sz w:val="24"/>
          <w:szCs w:val="24"/>
        </w:rPr>
      </w:pPr>
    </w:p>
    <w:p w14:paraId="08F61185" w14:textId="77777777" w:rsidR="00F827E4" w:rsidRDefault="00F827E4" w:rsidP="00042986">
      <w:pPr>
        <w:jc w:val="both"/>
        <w:rPr>
          <w:rFonts w:ascii="Arial" w:hAnsi="Arial" w:cs="Arial"/>
          <w:b/>
          <w:sz w:val="24"/>
          <w:szCs w:val="24"/>
        </w:rPr>
      </w:pPr>
    </w:p>
    <w:p w14:paraId="7A49AD3E" w14:textId="6EE71EFF" w:rsidR="00E446D2" w:rsidRDefault="00E446D2" w:rsidP="00042986">
      <w:pPr>
        <w:pStyle w:val="ListParagraph"/>
        <w:numPr>
          <w:ilvl w:val="0"/>
          <w:numId w:val="8"/>
        </w:numPr>
        <w:tabs>
          <w:tab w:val="left" w:pos="1650"/>
        </w:tabs>
        <w:jc w:val="both"/>
        <w:rPr>
          <w:rFonts w:ascii="Arial" w:hAnsi="Arial" w:cs="Arial"/>
          <w:b/>
          <w:sz w:val="24"/>
          <w:szCs w:val="24"/>
        </w:rPr>
      </w:pPr>
      <w:r w:rsidRPr="007A66BF">
        <w:rPr>
          <w:rFonts w:ascii="Arial" w:hAnsi="Arial" w:cs="Arial"/>
          <w:b/>
          <w:sz w:val="24"/>
          <w:szCs w:val="24"/>
        </w:rPr>
        <w:lastRenderedPageBreak/>
        <w:t>Device Requirement</w:t>
      </w:r>
    </w:p>
    <w:p w14:paraId="0F1A32B3" w14:textId="77777777" w:rsidR="00A50079" w:rsidRPr="007A66BF" w:rsidRDefault="00A50079" w:rsidP="00042986">
      <w:pPr>
        <w:pStyle w:val="ListParagraph"/>
        <w:tabs>
          <w:tab w:val="left" w:pos="1650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AF01637" w14:textId="3704DC96" w:rsidR="00386C8F" w:rsidRDefault="00D701B9" w:rsidP="00042986">
      <w:pPr>
        <w:pStyle w:val="ListParagraph"/>
        <w:numPr>
          <w:ilvl w:val="1"/>
          <w:numId w:val="14"/>
        </w:numPr>
        <w:tabs>
          <w:tab w:val="left" w:pos="1650"/>
        </w:tabs>
        <w:jc w:val="both"/>
        <w:rPr>
          <w:rFonts w:ascii="Arial" w:eastAsia="Trebuchet MS" w:hAnsi="Arial" w:cs="Arial"/>
          <w:sz w:val="24"/>
          <w:szCs w:val="24"/>
        </w:rPr>
      </w:pPr>
      <w:r w:rsidRPr="00A50079">
        <w:rPr>
          <w:rFonts w:ascii="Arial" w:eastAsia="Trebuchet MS" w:hAnsi="Arial" w:cs="Arial"/>
          <w:sz w:val="24"/>
          <w:szCs w:val="24"/>
        </w:rPr>
        <w:t>Norfolk</w:t>
      </w:r>
      <w:r w:rsidR="00386C8F" w:rsidRPr="00A50079">
        <w:rPr>
          <w:rFonts w:ascii="Arial" w:eastAsia="Trebuchet MS" w:hAnsi="Arial" w:cs="Arial"/>
          <w:sz w:val="24"/>
          <w:szCs w:val="24"/>
        </w:rPr>
        <w:t xml:space="preserve"> Schools purchase a variety of audio visua</w:t>
      </w:r>
      <w:r w:rsidR="00A50079">
        <w:rPr>
          <w:rFonts w:ascii="Arial" w:eastAsia="Trebuchet MS" w:hAnsi="Arial" w:cs="Arial"/>
          <w:sz w:val="24"/>
          <w:szCs w:val="24"/>
        </w:rPr>
        <w:t>l items as listed below</w:t>
      </w:r>
    </w:p>
    <w:p w14:paraId="43E1584A" w14:textId="77777777" w:rsidR="00A50079" w:rsidRPr="00A50079" w:rsidRDefault="00A50079" w:rsidP="00042986">
      <w:pPr>
        <w:pStyle w:val="ListParagraph"/>
        <w:tabs>
          <w:tab w:val="left" w:pos="1650"/>
        </w:tabs>
        <w:ind w:left="360"/>
        <w:jc w:val="both"/>
        <w:rPr>
          <w:rFonts w:ascii="Arial" w:eastAsia="Trebuchet MS" w:hAnsi="Arial" w:cs="Arial"/>
          <w:sz w:val="24"/>
          <w:szCs w:val="24"/>
        </w:rPr>
      </w:pPr>
    </w:p>
    <w:p w14:paraId="6CD7F8FB" w14:textId="616EEA0F" w:rsidR="00386C8F" w:rsidRPr="00A50079" w:rsidRDefault="00386C8F" w:rsidP="00042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50079">
        <w:rPr>
          <w:rFonts w:ascii="Arial" w:hAnsi="Arial" w:cs="Arial"/>
          <w:color w:val="000000" w:themeColor="text1"/>
        </w:rPr>
        <w:t xml:space="preserve">Interactive screen technologies from providers such as Sahara Clevertouch, </w:t>
      </w:r>
      <w:r w:rsidR="00CC378E" w:rsidRPr="00A50079">
        <w:rPr>
          <w:rFonts w:ascii="Arial" w:hAnsi="Arial" w:cs="Arial"/>
          <w:color w:val="000000" w:themeColor="text1"/>
        </w:rPr>
        <w:t>BenQ</w:t>
      </w:r>
      <w:r w:rsidRPr="00A50079">
        <w:rPr>
          <w:rFonts w:ascii="Arial" w:hAnsi="Arial" w:cs="Arial"/>
          <w:color w:val="000000" w:themeColor="text1"/>
        </w:rPr>
        <w:t xml:space="preserve">, Promethean, Smart, </w:t>
      </w:r>
      <w:r w:rsidR="00F827E4">
        <w:rPr>
          <w:rFonts w:ascii="Arial" w:hAnsi="Arial" w:cs="Arial"/>
          <w:color w:val="000000" w:themeColor="text1"/>
        </w:rPr>
        <w:t>ViewSonic, Avocor</w:t>
      </w:r>
      <w:r w:rsidRPr="00A50079">
        <w:rPr>
          <w:rFonts w:ascii="Arial" w:hAnsi="Arial" w:cs="Arial"/>
          <w:color w:val="000000" w:themeColor="text1"/>
        </w:rPr>
        <w:t>, etc. Screens vary in size depending on room size.</w:t>
      </w:r>
    </w:p>
    <w:p w14:paraId="3477AF18" w14:textId="42F62C73" w:rsidR="00386C8F" w:rsidRPr="00A50079" w:rsidRDefault="00386C8F" w:rsidP="00042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50079">
        <w:rPr>
          <w:rFonts w:ascii="Arial" w:hAnsi="Arial" w:cs="Arial"/>
          <w:color w:val="000000" w:themeColor="text1"/>
        </w:rPr>
        <w:t>Interactive projector packages with sound systems. Namely Epson</w:t>
      </w:r>
      <w:r w:rsidR="00F827E4">
        <w:rPr>
          <w:rFonts w:ascii="Arial" w:hAnsi="Arial" w:cs="Arial"/>
          <w:color w:val="000000" w:themeColor="text1"/>
        </w:rPr>
        <w:t>/Hitachi projectors</w:t>
      </w:r>
      <w:r w:rsidRPr="00A50079">
        <w:rPr>
          <w:rFonts w:ascii="Arial" w:hAnsi="Arial" w:cs="Arial"/>
          <w:color w:val="000000" w:themeColor="text1"/>
        </w:rPr>
        <w:t>.</w:t>
      </w:r>
    </w:p>
    <w:p w14:paraId="6E84F393" w14:textId="28152BB5" w:rsidR="00386C8F" w:rsidRPr="00A50079" w:rsidRDefault="00386C8F" w:rsidP="00042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50079">
        <w:rPr>
          <w:rFonts w:ascii="Arial" w:hAnsi="Arial" w:cs="Arial"/>
          <w:color w:val="000000" w:themeColor="text1"/>
        </w:rPr>
        <w:t>Presentation screens – HD TVs</w:t>
      </w:r>
      <w:r w:rsidR="00F827E4">
        <w:rPr>
          <w:rFonts w:ascii="Arial" w:hAnsi="Arial" w:cs="Arial"/>
          <w:color w:val="000000" w:themeColor="text1"/>
        </w:rPr>
        <w:t xml:space="preserve"> from multiple manufacturers.</w:t>
      </w:r>
      <w:r w:rsidRPr="00A50079">
        <w:rPr>
          <w:rFonts w:ascii="Arial" w:hAnsi="Arial" w:cs="Arial"/>
          <w:color w:val="000000" w:themeColor="text1"/>
        </w:rPr>
        <w:t xml:space="preserve"> </w:t>
      </w:r>
    </w:p>
    <w:p w14:paraId="7D812FA8" w14:textId="402BEB7C" w:rsidR="00386C8F" w:rsidRPr="00A50079" w:rsidRDefault="00386C8F" w:rsidP="00042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50079">
        <w:rPr>
          <w:rFonts w:ascii="Arial" w:hAnsi="Arial" w:cs="Arial"/>
          <w:color w:val="000000" w:themeColor="text1"/>
        </w:rPr>
        <w:t>Hall projector and screen solutions – Normally NEC</w:t>
      </w:r>
      <w:r w:rsidR="00F827E4">
        <w:rPr>
          <w:rFonts w:ascii="Arial" w:hAnsi="Arial" w:cs="Arial"/>
          <w:color w:val="000000" w:themeColor="text1"/>
        </w:rPr>
        <w:t>/Epson/Panasonic</w:t>
      </w:r>
      <w:r w:rsidRPr="00A50079">
        <w:rPr>
          <w:rFonts w:ascii="Arial" w:hAnsi="Arial" w:cs="Arial"/>
          <w:color w:val="000000" w:themeColor="text1"/>
        </w:rPr>
        <w:t xml:space="preserve"> projectors and Sahara electric screens</w:t>
      </w:r>
      <w:r w:rsidR="00F827E4">
        <w:rPr>
          <w:rFonts w:ascii="Arial" w:hAnsi="Arial" w:cs="Arial"/>
          <w:color w:val="000000" w:themeColor="text1"/>
        </w:rPr>
        <w:t>.</w:t>
      </w:r>
    </w:p>
    <w:p w14:paraId="600E378A" w14:textId="77777777" w:rsidR="00386C8F" w:rsidRPr="00A50079" w:rsidRDefault="00386C8F" w:rsidP="00042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50079">
        <w:rPr>
          <w:rFonts w:ascii="Arial" w:hAnsi="Arial" w:cs="Arial"/>
          <w:color w:val="000000" w:themeColor="text1"/>
        </w:rPr>
        <w:t xml:space="preserve">Cabling and connection faceplates. </w:t>
      </w:r>
    </w:p>
    <w:p w14:paraId="1C759E8C" w14:textId="77777777" w:rsidR="00386C8F" w:rsidRPr="00A50079" w:rsidRDefault="00386C8F" w:rsidP="00042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50079">
        <w:rPr>
          <w:rFonts w:ascii="Arial" w:hAnsi="Arial" w:cs="Arial"/>
          <w:color w:val="000000" w:themeColor="text1"/>
        </w:rPr>
        <w:t>Soundfield classroom and hall solutions.</w:t>
      </w:r>
    </w:p>
    <w:p w14:paraId="67502C89" w14:textId="57EA2B12" w:rsidR="00386C8F" w:rsidRPr="00A50079" w:rsidRDefault="00386C8F" w:rsidP="00042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50079">
        <w:rPr>
          <w:rFonts w:ascii="Arial" w:hAnsi="Arial" w:cs="Arial"/>
          <w:color w:val="000000" w:themeColor="text1"/>
        </w:rPr>
        <w:t>Apple TV</w:t>
      </w:r>
      <w:r w:rsidR="00F827E4">
        <w:rPr>
          <w:rFonts w:ascii="Arial" w:hAnsi="Arial" w:cs="Arial"/>
          <w:color w:val="000000" w:themeColor="text1"/>
        </w:rPr>
        <w:t xml:space="preserve"> and enhanced sharing technologies.</w:t>
      </w:r>
    </w:p>
    <w:p w14:paraId="09C96F25" w14:textId="28DF1800" w:rsidR="00386C8F" w:rsidRPr="00A50079" w:rsidRDefault="00386C8F" w:rsidP="00042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50079">
        <w:rPr>
          <w:rFonts w:ascii="Arial" w:hAnsi="Arial" w:cs="Arial"/>
          <w:color w:val="000000" w:themeColor="text1"/>
        </w:rPr>
        <w:t xml:space="preserve">Digital Signage packages such as </w:t>
      </w:r>
      <w:r w:rsidR="00CC378E" w:rsidRPr="00A50079">
        <w:rPr>
          <w:rFonts w:ascii="Arial" w:hAnsi="Arial" w:cs="Arial"/>
          <w:color w:val="000000" w:themeColor="text1"/>
        </w:rPr>
        <w:t>ONELAN</w:t>
      </w:r>
      <w:r w:rsidRPr="00A50079">
        <w:rPr>
          <w:rFonts w:ascii="Arial" w:hAnsi="Arial" w:cs="Arial"/>
          <w:color w:val="000000" w:themeColor="text1"/>
        </w:rPr>
        <w:t xml:space="preserve"> and Sedao</w:t>
      </w:r>
      <w:r w:rsidR="00F827E4">
        <w:rPr>
          <w:rFonts w:ascii="Arial" w:hAnsi="Arial" w:cs="Arial"/>
          <w:color w:val="000000" w:themeColor="text1"/>
        </w:rPr>
        <w:t>.</w:t>
      </w:r>
    </w:p>
    <w:p w14:paraId="0FB99D16" w14:textId="03F13D93" w:rsidR="00386C8F" w:rsidRDefault="00386C8F" w:rsidP="00042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50079">
        <w:rPr>
          <w:rFonts w:ascii="Arial" w:hAnsi="Arial" w:cs="Arial"/>
          <w:color w:val="000000" w:themeColor="text1"/>
        </w:rPr>
        <w:t>Video Walls</w:t>
      </w:r>
      <w:r w:rsidR="00F827E4">
        <w:rPr>
          <w:rFonts w:ascii="Arial" w:hAnsi="Arial" w:cs="Arial"/>
          <w:color w:val="000000" w:themeColor="text1"/>
        </w:rPr>
        <w:t>.</w:t>
      </w:r>
    </w:p>
    <w:p w14:paraId="58D3D677" w14:textId="7B901CC8" w:rsidR="00CC378E" w:rsidRPr="00A50079" w:rsidRDefault="00CC378E" w:rsidP="00042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Sign-in systems such as Inventry etc</w:t>
      </w:r>
    </w:p>
    <w:p w14:paraId="5ECC02C6" w14:textId="0ACC38FF" w:rsidR="00386C8F" w:rsidRPr="00A50079" w:rsidRDefault="00386C8F" w:rsidP="00042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50079">
        <w:rPr>
          <w:rFonts w:ascii="Arial" w:hAnsi="Arial" w:cs="Arial"/>
          <w:color w:val="000000" w:themeColor="text1"/>
        </w:rPr>
        <w:t xml:space="preserve">Installation </w:t>
      </w:r>
      <w:r w:rsidR="00F827E4">
        <w:rPr>
          <w:rFonts w:ascii="Arial" w:hAnsi="Arial" w:cs="Arial"/>
          <w:color w:val="000000" w:themeColor="text1"/>
        </w:rPr>
        <w:t xml:space="preserve">and supporting end user in </w:t>
      </w:r>
      <w:r w:rsidRPr="00A50079">
        <w:rPr>
          <w:rFonts w:ascii="Arial" w:hAnsi="Arial" w:cs="Arial"/>
          <w:color w:val="000000" w:themeColor="text1"/>
        </w:rPr>
        <w:t xml:space="preserve">electrical </w:t>
      </w:r>
      <w:r w:rsidR="00F827E4">
        <w:rPr>
          <w:rFonts w:ascii="Arial" w:hAnsi="Arial" w:cs="Arial"/>
          <w:color w:val="000000" w:themeColor="text1"/>
        </w:rPr>
        <w:t xml:space="preserve">cabling procurement from qualified Electricians </w:t>
      </w:r>
      <w:r w:rsidRPr="00A50079">
        <w:rPr>
          <w:rFonts w:ascii="Arial" w:hAnsi="Arial" w:cs="Arial"/>
          <w:color w:val="000000" w:themeColor="text1"/>
        </w:rPr>
        <w:t>in support of the new package.</w:t>
      </w:r>
    </w:p>
    <w:p w14:paraId="53933F18" w14:textId="77777777" w:rsidR="00386C8F" w:rsidRPr="00A50079" w:rsidRDefault="00386C8F" w:rsidP="00042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50079">
        <w:rPr>
          <w:rFonts w:ascii="Arial" w:hAnsi="Arial" w:cs="Arial"/>
          <w:color w:val="000000" w:themeColor="text1"/>
        </w:rPr>
        <w:t>Training</w:t>
      </w:r>
    </w:p>
    <w:p w14:paraId="52E85B67" w14:textId="1982A744" w:rsidR="00386C8F" w:rsidRDefault="00386C8F" w:rsidP="00042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50079">
        <w:rPr>
          <w:rFonts w:ascii="Arial" w:hAnsi="Arial" w:cs="Arial"/>
          <w:color w:val="000000" w:themeColor="text1"/>
        </w:rPr>
        <w:t>Options for maintenance services</w:t>
      </w:r>
      <w:r w:rsidR="00F827E4">
        <w:rPr>
          <w:rFonts w:ascii="Arial" w:hAnsi="Arial" w:cs="Arial"/>
          <w:color w:val="000000" w:themeColor="text1"/>
        </w:rPr>
        <w:t xml:space="preserve"> of classroom and Hall audio visual solutions</w:t>
      </w:r>
    </w:p>
    <w:p w14:paraId="125ED015" w14:textId="77777777" w:rsidR="00616CD1" w:rsidRDefault="00616CD1" w:rsidP="00042986">
      <w:pPr>
        <w:spacing w:after="120"/>
        <w:jc w:val="both"/>
        <w:rPr>
          <w:rFonts w:ascii="Arial" w:eastAsia="Calibri" w:hAnsi="Arial" w:cs="Arial"/>
          <w:sz w:val="24"/>
          <w:szCs w:val="24"/>
        </w:rPr>
      </w:pPr>
    </w:p>
    <w:p w14:paraId="14623DFE" w14:textId="17F6C7C9" w:rsidR="00947119" w:rsidRDefault="000A569A" w:rsidP="00353F2E">
      <w:pPr>
        <w:pStyle w:val="ListParagraph"/>
        <w:numPr>
          <w:ilvl w:val="1"/>
          <w:numId w:val="14"/>
        </w:numPr>
        <w:tabs>
          <w:tab w:val="left" w:pos="1650"/>
        </w:tabs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03356A">
        <w:rPr>
          <w:rFonts w:ascii="Arial" w:eastAsia="Calibri" w:hAnsi="Arial" w:cs="Arial"/>
          <w:sz w:val="24"/>
          <w:szCs w:val="24"/>
        </w:rPr>
        <w:t xml:space="preserve">Products listed in the catalogue are tested and approved products by NCC. NCC will consider alternative products if the supplier can </w:t>
      </w:r>
      <w:r w:rsidR="0003356A" w:rsidRPr="0003356A">
        <w:rPr>
          <w:rFonts w:ascii="Arial" w:eastAsia="Calibri" w:hAnsi="Arial" w:cs="Arial"/>
          <w:sz w:val="24"/>
          <w:szCs w:val="24"/>
        </w:rPr>
        <w:t xml:space="preserve">provide </w:t>
      </w:r>
      <w:r w:rsidRPr="0003356A">
        <w:rPr>
          <w:rFonts w:ascii="Arial" w:eastAsia="Calibri" w:hAnsi="Arial" w:cs="Arial"/>
          <w:sz w:val="24"/>
          <w:szCs w:val="24"/>
        </w:rPr>
        <w:t xml:space="preserve">evidence the product is at least equal in performance </w:t>
      </w:r>
      <w:r w:rsidR="0003356A">
        <w:rPr>
          <w:rFonts w:ascii="Arial" w:eastAsia="Calibri" w:hAnsi="Arial" w:cs="Arial"/>
          <w:sz w:val="24"/>
          <w:szCs w:val="24"/>
        </w:rPr>
        <w:t>(e.g. product brochures, case studies etc.…).</w:t>
      </w:r>
      <w:r w:rsidR="00F827E4">
        <w:rPr>
          <w:rFonts w:ascii="Arial" w:eastAsia="Calibri" w:hAnsi="Arial" w:cs="Arial"/>
          <w:sz w:val="24"/>
          <w:szCs w:val="24"/>
        </w:rPr>
        <w:t xml:space="preserve"> However the final decision lies with NCC</w:t>
      </w:r>
      <w:r w:rsidR="00E04EAA">
        <w:rPr>
          <w:rFonts w:ascii="Arial" w:eastAsia="Calibri" w:hAnsi="Arial" w:cs="Arial"/>
          <w:sz w:val="24"/>
          <w:szCs w:val="24"/>
        </w:rPr>
        <w:t>.</w:t>
      </w:r>
    </w:p>
    <w:p w14:paraId="4E03E608" w14:textId="77777777" w:rsidR="0003356A" w:rsidRPr="0003356A" w:rsidRDefault="0003356A" w:rsidP="0003356A">
      <w:pPr>
        <w:pStyle w:val="ListParagraph"/>
        <w:tabs>
          <w:tab w:val="left" w:pos="1650"/>
        </w:tabs>
        <w:spacing w:after="120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413BF148" w14:textId="5D903331" w:rsidR="00DB45D2" w:rsidRPr="001E579C" w:rsidRDefault="00E446D2" w:rsidP="00042986">
      <w:pPr>
        <w:pStyle w:val="ListParagraph"/>
        <w:numPr>
          <w:ilvl w:val="1"/>
          <w:numId w:val="14"/>
        </w:numPr>
        <w:tabs>
          <w:tab w:val="left" w:pos="1650"/>
        </w:tabs>
        <w:jc w:val="both"/>
        <w:rPr>
          <w:rFonts w:ascii="Arial" w:hAnsi="Arial" w:cs="Arial"/>
          <w:sz w:val="24"/>
          <w:szCs w:val="24"/>
        </w:rPr>
      </w:pPr>
      <w:r w:rsidRPr="001E579C">
        <w:rPr>
          <w:rFonts w:ascii="Arial" w:hAnsi="Arial" w:cs="Arial"/>
          <w:sz w:val="24"/>
          <w:szCs w:val="24"/>
        </w:rPr>
        <w:t xml:space="preserve">A minimum of </w:t>
      </w:r>
      <w:r w:rsidR="00690300" w:rsidRPr="001E579C">
        <w:rPr>
          <w:rFonts w:ascii="Arial" w:hAnsi="Arial" w:cs="Arial"/>
          <w:sz w:val="24"/>
          <w:szCs w:val="24"/>
        </w:rPr>
        <w:t>3</w:t>
      </w:r>
      <w:r w:rsidRPr="001E579C">
        <w:rPr>
          <w:rFonts w:ascii="Arial" w:hAnsi="Arial" w:cs="Arial"/>
          <w:sz w:val="24"/>
          <w:szCs w:val="24"/>
        </w:rPr>
        <w:t xml:space="preserve"> year</w:t>
      </w:r>
      <w:r w:rsidR="00690300" w:rsidRPr="001E579C">
        <w:rPr>
          <w:rFonts w:ascii="Arial" w:hAnsi="Arial" w:cs="Arial"/>
          <w:sz w:val="24"/>
          <w:szCs w:val="24"/>
        </w:rPr>
        <w:t>s</w:t>
      </w:r>
      <w:r w:rsidRPr="001E579C">
        <w:rPr>
          <w:rFonts w:ascii="Arial" w:hAnsi="Arial" w:cs="Arial"/>
          <w:sz w:val="24"/>
          <w:szCs w:val="24"/>
        </w:rPr>
        <w:t xml:space="preserve"> warranty </w:t>
      </w:r>
      <w:r w:rsidR="002E2E07" w:rsidRPr="001E579C">
        <w:rPr>
          <w:rFonts w:ascii="Arial" w:hAnsi="Arial" w:cs="Arial"/>
          <w:sz w:val="24"/>
          <w:szCs w:val="24"/>
        </w:rPr>
        <w:t>is required for</w:t>
      </w:r>
      <w:r w:rsidRPr="001E579C">
        <w:rPr>
          <w:rFonts w:ascii="Arial" w:hAnsi="Arial" w:cs="Arial"/>
          <w:sz w:val="24"/>
          <w:szCs w:val="24"/>
        </w:rPr>
        <w:t xml:space="preserve"> all hardware with the se</w:t>
      </w:r>
      <w:r w:rsidR="00690300" w:rsidRPr="001E579C">
        <w:rPr>
          <w:rFonts w:ascii="Arial" w:hAnsi="Arial" w:cs="Arial"/>
          <w:sz w:val="24"/>
          <w:szCs w:val="24"/>
        </w:rPr>
        <w:t>parate option to purchase more</w:t>
      </w:r>
      <w:r w:rsidRPr="001E579C">
        <w:rPr>
          <w:rFonts w:ascii="Arial" w:hAnsi="Arial" w:cs="Arial"/>
          <w:sz w:val="24"/>
          <w:szCs w:val="24"/>
        </w:rPr>
        <w:t xml:space="preserve"> warranty. </w:t>
      </w:r>
      <w:r w:rsidR="00690300" w:rsidRPr="001E579C">
        <w:rPr>
          <w:rFonts w:ascii="Arial" w:hAnsi="Arial" w:cs="Arial"/>
          <w:sz w:val="24"/>
          <w:szCs w:val="24"/>
        </w:rPr>
        <w:t xml:space="preserve">Installation warranty including cabling </w:t>
      </w:r>
      <w:r w:rsidR="002E2E07" w:rsidRPr="001E579C">
        <w:rPr>
          <w:rFonts w:ascii="Arial" w:hAnsi="Arial" w:cs="Arial"/>
          <w:sz w:val="24"/>
          <w:szCs w:val="24"/>
        </w:rPr>
        <w:t xml:space="preserve">will be required </w:t>
      </w:r>
      <w:r w:rsidR="00690300" w:rsidRPr="001E579C">
        <w:rPr>
          <w:rFonts w:ascii="Arial" w:hAnsi="Arial" w:cs="Arial"/>
          <w:sz w:val="24"/>
          <w:szCs w:val="24"/>
        </w:rPr>
        <w:t>for the same period.</w:t>
      </w:r>
      <w:r w:rsidR="00C1044A" w:rsidRPr="001E579C">
        <w:rPr>
          <w:rFonts w:ascii="Arial" w:hAnsi="Arial" w:cs="Arial"/>
          <w:sz w:val="24"/>
          <w:szCs w:val="24"/>
        </w:rPr>
        <w:t xml:space="preserve"> </w:t>
      </w:r>
    </w:p>
    <w:p w14:paraId="088E5341" w14:textId="77777777" w:rsidR="00A50079" w:rsidRDefault="00A50079" w:rsidP="00042986">
      <w:pPr>
        <w:pStyle w:val="ListParagraph"/>
        <w:tabs>
          <w:tab w:val="left" w:pos="1650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47EB7A5B" w14:textId="3EC7CDA0" w:rsidR="00F023F0" w:rsidRPr="001E579C" w:rsidRDefault="00E607EF" w:rsidP="00E607EF">
      <w:pPr>
        <w:pStyle w:val="ListParagraph"/>
        <w:numPr>
          <w:ilvl w:val="1"/>
          <w:numId w:val="14"/>
        </w:numPr>
        <w:tabs>
          <w:tab w:val="left" w:pos="1650"/>
        </w:tabs>
        <w:jc w:val="both"/>
        <w:rPr>
          <w:rFonts w:ascii="Arial" w:hAnsi="Arial" w:cs="Arial"/>
          <w:sz w:val="24"/>
          <w:szCs w:val="24"/>
        </w:rPr>
      </w:pPr>
      <w:r w:rsidRPr="00E607EF">
        <w:rPr>
          <w:rFonts w:ascii="Arial" w:hAnsi="Arial" w:cs="Arial"/>
          <w:sz w:val="24"/>
          <w:szCs w:val="24"/>
        </w:rPr>
        <w:t xml:space="preserve">ICT </w:t>
      </w:r>
      <w:r w:rsidR="00E04EAA">
        <w:rPr>
          <w:rFonts w:ascii="Arial" w:hAnsi="Arial" w:cs="Arial"/>
          <w:sz w:val="24"/>
          <w:szCs w:val="24"/>
        </w:rPr>
        <w:t>Solutions</w:t>
      </w:r>
      <w:r w:rsidRPr="00E607EF">
        <w:rPr>
          <w:rFonts w:ascii="Arial" w:hAnsi="Arial" w:cs="Arial"/>
          <w:sz w:val="24"/>
          <w:szCs w:val="24"/>
        </w:rPr>
        <w:t xml:space="preserve"> require an in</w:t>
      </w:r>
      <w:r>
        <w:rPr>
          <w:rFonts w:ascii="Arial" w:hAnsi="Arial" w:cs="Arial"/>
          <w:sz w:val="24"/>
          <w:szCs w:val="24"/>
        </w:rPr>
        <w:t xml:space="preserve">cluded </w:t>
      </w:r>
      <w:r w:rsidRPr="00E607EF">
        <w:rPr>
          <w:rFonts w:ascii="Arial" w:hAnsi="Arial" w:cs="Arial"/>
          <w:sz w:val="24"/>
          <w:szCs w:val="24"/>
        </w:rPr>
        <w:t>1% fee on all quotes from suppliers. The successful suppliers will be required to pro</w:t>
      </w:r>
      <w:r>
        <w:rPr>
          <w:rFonts w:ascii="Arial" w:hAnsi="Arial" w:cs="Arial"/>
          <w:sz w:val="24"/>
          <w:szCs w:val="24"/>
        </w:rPr>
        <w:t>vide quarterly rebates on the 1</w:t>
      </w:r>
      <w:r w:rsidRPr="00E607EF">
        <w:rPr>
          <w:rFonts w:ascii="Arial" w:hAnsi="Arial" w:cs="Arial"/>
          <w:sz w:val="24"/>
          <w:szCs w:val="24"/>
        </w:rPr>
        <w:t>% fee to NCC providing the invoice has been paid to the supplier.</w:t>
      </w:r>
    </w:p>
    <w:p w14:paraId="588364CC" w14:textId="77777777" w:rsidR="00E446D2" w:rsidRPr="007A66BF" w:rsidRDefault="00E446D2" w:rsidP="00042986">
      <w:pPr>
        <w:spacing w:after="0" w:line="240" w:lineRule="auto"/>
        <w:jc w:val="both"/>
        <w:rPr>
          <w:rFonts w:ascii="Arial" w:eastAsia="Trebuchet MS" w:hAnsi="Arial" w:cs="Arial"/>
          <w:b/>
          <w:sz w:val="24"/>
          <w:szCs w:val="24"/>
        </w:rPr>
      </w:pPr>
    </w:p>
    <w:p w14:paraId="0FA86F0D" w14:textId="77777777" w:rsidR="00E446D2" w:rsidRPr="00A50079" w:rsidRDefault="00E446D2" w:rsidP="00042986">
      <w:pPr>
        <w:pStyle w:val="ListParagraph"/>
        <w:numPr>
          <w:ilvl w:val="0"/>
          <w:numId w:val="8"/>
        </w:numPr>
        <w:tabs>
          <w:tab w:val="left" w:pos="1650"/>
        </w:tabs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446D2">
        <w:rPr>
          <w:rFonts w:ascii="Arial" w:eastAsia="Times New Roman" w:hAnsi="Arial" w:cs="Arial"/>
          <w:b/>
          <w:sz w:val="24"/>
          <w:szCs w:val="24"/>
          <w:lang w:eastAsia="en-GB"/>
        </w:rPr>
        <w:t>Software</w:t>
      </w:r>
    </w:p>
    <w:p w14:paraId="681A9462" w14:textId="77777777" w:rsidR="00A50079" w:rsidRPr="00E446D2" w:rsidRDefault="00A50079" w:rsidP="00042986">
      <w:pPr>
        <w:pStyle w:val="ListParagraph"/>
        <w:tabs>
          <w:tab w:val="left" w:pos="1650"/>
        </w:tabs>
        <w:ind w:left="3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1B5D148" w14:textId="57C09D60" w:rsidR="00E446D2" w:rsidRPr="00A50079" w:rsidRDefault="00C44D28" w:rsidP="00042986">
      <w:pPr>
        <w:pStyle w:val="ListParagraph"/>
        <w:numPr>
          <w:ilvl w:val="1"/>
          <w:numId w:val="15"/>
        </w:numPr>
        <w:tabs>
          <w:tab w:val="left" w:pos="1650"/>
        </w:tabs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50079">
        <w:rPr>
          <w:rFonts w:ascii="Arial" w:eastAsia="Times New Roman" w:hAnsi="Arial" w:cs="Arial"/>
          <w:sz w:val="24"/>
          <w:szCs w:val="24"/>
          <w:lang w:eastAsia="en-GB"/>
        </w:rPr>
        <w:t>De</w:t>
      </w:r>
      <w:r w:rsidR="00690300" w:rsidRPr="00A50079">
        <w:rPr>
          <w:rFonts w:ascii="Arial" w:eastAsia="Times New Roman" w:hAnsi="Arial" w:cs="Arial"/>
          <w:sz w:val="24"/>
          <w:szCs w:val="24"/>
          <w:lang w:eastAsia="en-GB"/>
        </w:rPr>
        <w:t xml:space="preserve">vices </w:t>
      </w:r>
      <w:r w:rsidR="002E2E07" w:rsidRPr="00A50079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="00690300" w:rsidRPr="00A50079">
        <w:rPr>
          <w:rFonts w:ascii="Arial" w:eastAsia="Times New Roman" w:hAnsi="Arial" w:cs="Arial"/>
          <w:sz w:val="24"/>
          <w:szCs w:val="24"/>
          <w:lang w:eastAsia="en-GB"/>
        </w:rPr>
        <w:t xml:space="preserve"> be supplied with the latest operating software </w:t>
      </w:r>
      <w:r w:rsidR="002E2E07" w:rsidRPr="00A50079">
        <w:rPr>
          <w:rFonts w:ascii="Arial" w:eastAsia="Times New Roman" w:hAnsi="Arial" w:cs="Arial"/>
          <w:sz w:val="24"/>
          <w:szCs w:val="24"/>
          <w:lang w:eastAsia="en-GB"/>
        </w:rPr>
        <w:t xml:space="preserve">including </w:t>
      </w:r>
      <w:r w:rsidR="00690300" w:rsidRPr="00A50079">
        <w:rPr>
          <w:rFonts w:ascii="Arial" w:eastAsia="Times New Roman" w:hAnsi="Arial" w:cs="Arial"/>
          <w:sz w:val="24"/>
          <w:szCs w:val="24"/>
          <w:lang w:eastAsia="en-GB"/>
        </w:rPr>
        <w:t xml:space="preserve">options to purchase additional licences. The software </w:t>
      </w:r>
      <w:r w:rsidR="002E2E07" w:rsidRPr="00A50079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="00690300" w:rsidRPr="00A50079">
        <w:rPr>
          <w:rFonts w:ascii="Arial" w:eastAsia="Times New Roman" w:hAnsi="Arial" w:cs="Arial"/>
          <w:sz w:val="24"/>
          <w:szCs w:val="24"/>
          <w:lang w:eastAsia="en-GB"/>
        </w:rPr>
        <w:t xml:space="preserve"> be handed over to the client on completion of installation and a receipt signed. Options for training on the software </w:t>
      </w:r>
      <w:r w:rsidR="002E2E07" w:rsidRPr="00A50079">
        <w:rPr>
          <w:rFonts w:ascii="Arial" w:eastAsia="Times New Roman" w:hAnsi="Arial" w:cs="Arial"/>
          <w:sz w:val="24"/>
          <w:szCs w:val="24"/>
          <w:lang w:eastAsia="en-GB"/>
        </w:rPr>
        <w:t>will need to</w:t>
      </w:r>
      <w:r w:rsidR="00690300" w:rsidRPr="00A50079">
        <w:rPr>
          <w:rFonts w:ascii="Arial" w:eastAsia="Times New Roman" w:hAnsi="Arial" w:cs="Arial"/>
          <w:sz w:val="24"/>
          <w:szCs w:val="24"/>
          <w:lang w:eastAsia="en-GB"/>
        </w:rPr>
        <w:t xml:space="preserve"> be available</w:t>
      </w:r>
      <w:r w:rsidR="00E04EAA">
        <w:rPr>
          <w:rFonts w:ascii="Arial" w:eastAsia="Times New Roman" w:hAnsi="Arial" w:cs="Arial"/>
          <w:sz w:val="24"/>
          <w:szCs w:val="24"/>
          <w:lang w:eastAsia="en-GB"/>
        </w:rPr>
        <w:t xml:space="preserve"> on each quotation requested</w:t>
      </w:r>
      <w:r w:rsidR="00690300" w:rsidRPr="00A5007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F2DC8E1" w14:textId="59407ED1" w:rsidR="00D27E7F" w:rsidRDefault="00D27E7F" w:rsidP="00042986">
      <w:p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A4E05A0" w14:textId="3E3A7B9B" w:rsidR="004655C0" w:rsidRDefault="004655C0" w:rsidP="00042986">
      <w:p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A4B0CA" w14:textId="1D1F1A2A" w:rsidR="004655C0" w:rsidRDefault="004655C0" w:rsidP="00042986">
      <w:p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D3B7C7F" w14:textId="7E23F9A9" w:rsidR="004655C0" w:rsidRDefault="004655C0" w:rsidP="00042986">
      <w:p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52DCD51" w14:textId="092A7F43" w:rsidR="004655C0" w:rsidRDefault="004655C0" w:rsidP="00042986">
      <w:p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E60D0DB" w14:textId="23393F25" w:rsidR="004655C0" w:rsidRDefault="004655C0" w:rsidP="00042986">
      <w:p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384342" w14:textId="17792C7F" w:rsidR="004655C0" w:rsidRDefault="004655C0" w:rsidP="00042986">
      <w:p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EACBEBC" w14:textId="77777777" w:rsidR="004655C0" w:rsidRPr="00E446D2" w:rsidRDefault="004655C0" w:rsidP="00042986">
      <w:p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FC9B9D" w14:textId="460034A4" w:rsidR="001A4930" w:rsidRDefault="00D27E7F" w:rsidP="00042986">
      <w:pPr>
        <w:pStyle w:val="ListParagraph"/>
        <w:numPr>
          <w:ilvl w:val="0"/>
          <w:numId w:val="8"/>
        </w:numPr>
        <w:tabs>
          <w:tab w:val="left" w:pos="1650"/>
        </w:tabs>
        <w:jc w:val="both"/>
        <w:rPr>
          <w:rFonts w:ascii="Arial" w:eastAsia="Trebuchet MS" w:hAnsi="Arial" w:cs="Arial"/>
          <w:b/>
          <w:sz w:val="24"/>
          <w:szCs w:val="24"/>
        </w:rPr>
      </w:pPr>
      <w:r>
        <w:rPr>
          <w:rFonts w:ascii="Arial" w:eastAsia="Trebuchet MS" w:hAnsi="Arial" w:cs="Arial"/>
          <w:b/>
          <w:sz w:val="24"/>
          <w:szCs w:val="24"/>
        </w:rPr>
        <w:lastRenderedPageBreak/>
        <w:t>Site Surveys and Quotations</w:t>
      </w:r>
    </w:p>
    <w:p w14:paraId="7CEF3CDA" w14:textId="77777777" w:rsidR="00C1044A" w:rsidRDefault="00C1044A" w:rsidP="00042986">
      <w:pPr>
        <w:spacing w:after="0" w:line="240" w:lineRule="auto"/>
        <w:jc w:val="both"/>
        <w:rPr>
          <w:rFonts w:ascii="Arial" w:eastAsia="Trebuchet MS" w:hAnsi="Arial" w:cs="Arial"/>
          <w:b/>
          <w:sz w:val="24"/>
          <w:szCs w:val="24"/>
        </w:rPr>
      </w:pPr>
    </w:p>
    <w:p w14:paraId="61D69C7B" w14:textId="63FCD29C" w:rsidR="00616CD1" w:rsidRPr="00E37A0A" w:rsidRDefault="00042986" w:rsidP="00042986">
      <w:pPr>
        <w:spacing w:after="0" w:line="240" w:lineRule="auto"/>
        <w:ind w:left="426" w:hanging="426"/>
        <w:jc w:val="both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4.1</w:t>
      </w:r>
      <w:r>
        <w:rPr>
          <w:rFonts w:ascii="Arial" w:eastAsia="Trebuchet MS" w:hAnsi="Arial" w:cs="Arial"/>
          <w:sz w:val="24"/>
          <w:szCs w:val="24"/>
        </w:rPr>
        <w:tab/>
      </w:r>
      <w:r w:rsidR="00616CD1" w:rsidRPr="00E37A0A">
        <w:rPr>
          <w:rFonts w:ascii="Arial" w:eastAsia="Trebuchet MS" w:hAnsi="Arial" w:cs="Arial"/>
          <w:sz w:val="24"/>
          <w:szCs w:val="24"/>
        </w:rPr>
        <w:t>Supplier</w:t>
      </w:r>
      <w:r w:rsidR="00616CD1">
        <w:rPr>
          <w:rFonts w:ascii="Arial" w:eastAsia="Trebuchet MS" w:hAnsi="Arial" w:cs="Arial"/>
          <w:sz w:val="24"/>
          <w:szCs w:val="24"/>
        </w:rPr>
        <w:t>s</w:t>
      </w:r>
      <w:r w:rsidR="00616CD1" w:rsidRPr="00E37A0A">
        <w:rPr>
          <w:rFonts w:ascii="Arial" w:eastAsia="Trebuchet MS" w:hAnsi="Arial" w:cs="Arial"/>
          <w:sz w:val="24"/>
          <w:szCs w:val="24"/>
        </w:rPr>
        <w:t xml:space="preserve"> will be invited to quote </w:t>
      </w:r>
      <w:r w:rsidR="00616CD1">
        <w:rPr>
          <w:rFonts w:ascii="Arial" w:eastAsia="Trebuchet MS" w:hAnsi="Arial" w:cs="Arial"/>
          <w:sz w:val="24"/>
          <w:szCs w:val="24"/>
        </w:rPr>
        <w:t xml:space="preserve">via email for a scope of works. Suppliers are expected to reply within 24hrs and the winning quote will be invited to site survey for the work. </w:t>
      </w:r>
    </w:p>
    <w:p w14:paraId="099B3DBD" w14:textId="540DF735" w:rsidR="00616CD1" w:rsidRPr="00042986" w:rsidRDefault="00616CD1" w:rsidP="00042986">
      <w:pPr>
        <w:spacing w:after="0" w:line="240" w:lineRule="auto"/>
        <w:jc w:val="both"/>
        <w:rPr>
          <w:rFonts w:ascii="Arial" w:eastAsia="Trebuchet MS" w:hAnsi="Arial" w:cs="Arial"/>
          <w:sz w:val="24"/>
          <w:szCs w:val="24"/>
        </w:rPr>
      </w:pPr>
    </w:p>
    <w:p w14:paraId="5E5CB76D" w14:textId="1365756C" w:rsidR="00D27E7F" w:rsidRPr="00042986" w:rsidRDefault="00D27E7F" w:rsidP="00042986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Arial" w:eastAsia="Trebuchet MS" w:hAnsi="Arial" w:cs="Arial"/>
          <w:sz w:val="24"/>
          <w:szCs w:val="24"/>
        </w:rPr>
      </w:pPr>
      <w:r w:rsidRPr="00042986">
        <w:rPr>
          <w:rFonts w:ascii="Arial" w:eastAsia="Trebuchet MS" w:hAnsi="Arial" w:cs="Arial"/>
          <w:sz w:val="24"/>
          <w:szCs w:val="24"/>
        </w:rPr>
        <w:t xml:space="preserve">The supplier </w:t>
      </w:r>
      <w:r w:rsidR="002E2E07" w:rsidRPr="00042986">
        <w:rPr>
          <w:rFonts w:ascii="Arial" w:eastAsia="Trebuchet MS" w:hAnsi="Arial" w:cs="Arial"/>
          <w:sz w:val="24"/>
          <w:szCs w:val="24"/>
        </w:rPr>
        <w:t>will</w:t>
      </w:r>
      <w:r w:rsidRPr="00042986">
        <w:rPr>
          <w:rFonts w:ascii="Arial" w:eastAsia="Trebuchet MS" w:hAnsi="Arial" w:cs="Arial"/>
          <w:sz w:val="24"/>
          <w:szCs w:val="24"/>
        </w:rPr>
        <w:t xml:space="preserve"> provide free site surveys within 5 working days of the request and a written quotation within 7 working days.</w:t>
      </w:r>
    </w:p>
    <w:p w14:paraId="10F04C8D" w14:textId="77777777" w:rsidR="00D27E7F" w:rsidRDefault="00D27E7F" w:rsidP="00042986">
      <w:pPr>
        <w:spacing w:after="0" w:line="240" w:lineRule="auto"/>
        <w:jc w:val="both"/>
        <w:rPr>
          <w:rFonts w:ascii="Arial" w:eastAsia="Trebuchet MS" w:hAnsi="Arial" w:cs="Arial"/>
          <w:sz w:val="24"/>
          <w:szCs w:val="24"/>
        </w:rPr>
      </w:pPr>
    </w:p>
    <w:p w14:paraId="6DB57B69" w14:textId="283229FE" w:rsidR="00D27E7F" w:rsidRDefault="00D27E7F" w:rsidP="00042986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 xml:space="preserve">The supplier </w:t>
      </w:r>
      <w:r w:rsidR="002E2E07">
        <w:rPr>
          <w:rFonts w:ascii="Arial" w:eastAsia="Trebuchet MS" w:hAnsi="Arial" w:cs="Arial"/>
          <w:sz w:val="24"/>
          <w:szCs w:val="24"/>
        </w:rPr>
        <w:t>will</w:t>
      </w:r>
      <w:r>
        <w:rPr>
          <w:rFonts w:ascii="Arial" w:eastAsia="Trebuchet MS" w:hAnsi="Arial" w:cs="Arial"/>
          <w:sz w:val="24"/>
          <w:szCs w:val="24"/>
        </w:rPr>
        <w:t xml:space="preserve"> provide free demonstrations and evaluation equipment when requested either directly to Norfolk schools</w:t>
      </w:r>
      <w:r w:rsidR="00E04EAA">
        <w:rPr>
          <w:rFonts w:ascii="Arial" w:eastAsia="Trebuchet MS" w:hAnsi="Arial" w:cs="Arial"/>
          <w:sz w:val="24"/>
          <w:szCs w:val="24"/>
        </w:rPr>
        <w:t>/academies</w:t>
      </w:r>
      <w:r>
        <w:rPr>
          <w:rFonts w:ascii="Arial" w:eastAsia="Trebuchet MS" w:hAnsi="Arial" w:cs="Arial"/>
          <w:sz w:val="24"/>
          <w:szCs w:val="24"/>
        </w:rPr>
        <w:t xml:space="preserve"> or Norfolk County Council.</w:t>
      </w:r>
    </w:p>
    <w:p w14:paraId="0BCC0D7F" w14:textId="77777777" w:rsidR="00D27E7F" w:rsidRDefault="00D27E7F" w:rsidP="00042986">
      <w:pPr>
        <w:spacing w:after="0" w:line="240" w:lineRule="auto"/>
        <w:jc w:val="both"/>
        <w:rPr>
          <w:rFonts w:ascii="Arial" w:eastAsia="Trebuchet MS" w:hAnsi="Arial" w:cs="Arial"/>
          <w:sz w:val="24"/>
          <w:szCs w:val="24"/>
        </w:rPr>
      </w:pPr>
    </w:p>
    <w:p w14:paraId="4653A72F" w14:textId="6611F4BF" w:rsidR="00D27E7F" w:rsidRDefault="00D27E7F" w:rsidP="00042986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 xml:space="preserve">Training </w:t>
      </w:r>
      <w:r w:rsidR="00E04EAA">
        <w:rPr>
          <w:rFonts w:ascii="Arial" w:eastAsia="Trebuchet MS" w:hAnsi="Arial" w:cs="Arial"/>
          <w:sz w:val="24"/>
          <w:szCs w:val="24"/>
        </w:rPr>
        <w:t xml:space="preserve">on the hardware to include basic usage </w:t>
      </w:r>
      <w:r>
        <w:rPr>
          <w:rFonts w:ascii="Arial" w:eastAsia="Trebuchet MS" w:hAnsi="Arial" w:cs="Arial"/>
          <w:sz w:val="24"/>
          <w:szCs w:val="24"/>
        </w:rPr>
        <w:t>and handover</w:t>
      </w:r>
      <w:r w:rsidR="00E04EAA">
        <w:rPr>
          <w:rFonts w:ascii="Arial" w:eastAsia="Trebuchet MS" w:hAnsi="Arial" w:cs="Arial"/>
          <w:sz w:val="24"/>
          <w:szCs w:val="24"/>
        </w:rPr>
        <w:t xml:space="preserve"> to prove functionality </w:t>
      </w:r>
      <w:r w:rsidR="002E2E07">
        <w:rPr>
          <w:rFonts w:ascii="Arial" w:eastAsia="Trebuchet MS" w:hAnsi="Arial" w:cs="Arial"/>
          <w:sz w:val="24"/>
          <w:szCs w:val="24"/>
        </w:rPr>
        <w:t>will</w:t>
      </w:r>
      <w:r>
        <w:rPr>
          <w:rFonts w:ascii="Arial" w:eastAsia="Trebuchet MS" w:hAnsi="Arial" w:cs="Arial"/>
          <w:sz w:val="24"/>
          <w:szCs w:val="24"/>
        </w:rPr>
        <w:t xml:space="preserve"> be included within </w:t>
      </w:r>
      <w:r w:rsidR="00BA4DAD">
        <w:rPr>
          <w:rFonts w:ascii="Arial" w:eastAsia="Trebuchet MS" w:hAnsi="Arial" w:cs="Arial"/>
          <w:sz w:val="24"/>
          <w:szCs w:val="24"/>
        </w:rPr>
        <w:t>all</w:t>
      </w:r>
      <w:r>
        <w:rPr>
          <w:rFonts w:ascii="Arial" w:eastAsia="Trebuchet MS" w:hAnsi="Arial" w:cs="Arial"/>
          <w:sz w:val="24"/>
          <w:szCs w:val="24"/>
        </w:rPr>
        <w:t xml:space="preserve"> quotation</w:t>
      </w:r>
      <w:r w:rsidR="00BA4DAD">
        <w:rPr>
          <w:rFonts w:ascii="Arial" w:eastAsia="Trebuchet MS" w:hAnsi="Arial" w:cs="Arial"/>
          <w:sz w:val="24"/>
          <w:szCs w:val="24"/>
        </w:rPr>
        <w:t>s</w:t>
      </w:r>
      <w:r>
        <w:rPr>
          <w:rFonts w:ascii="Arial" w:eastAsia="Trebuchet MS" w:hAnsi="Arial" w:cs="Arial"/>
          <w:sz w:val="24"/>
          <w:szCs w:val="24"/>
        </w:rPr>
        <w:t xml:space="preserve">. </w:t>
      </w:r>
      <w:r w:rsidR="00E04EAA">
        <w:rPr>
          <w:rFonts w:ascii="Arial" w:eastAsia="Trebuchet MS" w:hAnsi="Arial" w:cs="Arial"/>
          <w:sz w:val="24"/>
          <w:szCs w:val="24"/>
        </w:rPr>
        <w:t xml:space="preserve">Further enhanced training will be required as an optional add-on cost for the end user. </w:t>
      </w:r>
      <w:r>
        <w:rPr>
          <w:rFonts w:ascii="Arial" w:eastAsia="Trebuchet MS" w:hAnsi="Arial" w:cs="Arial"/>
          <w:sz w:val="24"/>
          <w:szCs w:val="24"/>
        </w:rPr>
        <w:t>The supplier must be prepared to deliver handover on a separate date depending on when the installation takes place.</w:t>
      </w:r>
    </w:p>
    <w:p w14:paraId="2D21EECF" w14:textId="77777777" w:rsidR="00D27E7F" w:rsidRDefault="00D27E7F" w:rsidP="00042986">
      <w:pPr>
        <w:spacing w:after="0" w:line="240" w:lineRule="auto"/>
        <w:jc w:val="both"/>
        <w:rPr>
          <w:rFonts w:ascii="Arial" w:eastAsia="Trebuchet MS" w:hAnsi="Arial" w:cs="Arial"/>
          <w:sz w:val="24"/>
          <w:szCs w:val="24"/>
        </w:rPr>
      </w:pPr>
    </w:p>
    <w:p w14:paraId="09D34E73" w14:textId="127D5D73" w:rsidR="00D27E7F" w:rsidRDefault="00D27E7F" w:rsidP="00042986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Suppliers must supply schematic drawings when requested.</w:t>
      </w:r>
    </w:p>
    <w:p w14:paraId="2E27B215" w14:textId="77777777" w:rsidR="00081C19" w:rsidRDefault="00081C19" w:rsidP="00042986">
      <w:pPr>
        <w:spacing w:after="0" w:line="240" w:lineRule="auto"/>
        <w:jc w:val="both"/>
        <w:rPr>
          <w:rFonts w:ascii="Arial" w:eastAsia="Trebuchet MS" w:hAnsi="Arial" w:cs="Arial"/>
          <w:sz w:val="24"/>
          <w:szCs w:val="24"/>
        </w:rPr>
      </w:pPr>
    </w:p>
    <w:p w14:paraId="43E79D54" w14:textId="3AD518EE" w:rsidR="00081C19" w:rsidRPr="00D27E7F" w:rsidRDefault="00042986" w:rsidP="00042986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 xml:space="preserve"> </w:t>
      </w:r>
      <w:r w:rsidR="00081C19">
        <w:rPr>
          <w:rFonts w:ascii="Arial" w:eastAsia="Trebuchet MS" w:hAnsi="Arial" w:cs="Arial"/>
          <w:sz w:val="24"/>
          <w:szCs w:val="24"/>
        </w:rPr>
        <w:t>Recycling of de</w:t>
      </w:r>
      <w:r w:rsidR="00327620">
        <w:rPr>
          <w:rFonts w:ascii="Arial" w:eastAsia="Trebuchet MS" w:hAnsi="Arial" w:cs="Arial"/>
          <w:sz w:val="24"/>
          <w:szCs w:val="24"/>
        </w:rPr>
        <w:t>-</w:t>
      </w:r>
      <w:r w:rsidR="00081C19">
        <w:rPr>
          <w:rFonts w:ascii="Arial" w:eastAsia="Trebuchet MS" w:hAnsi="Arial" w:cs="Arial"/>
          <w:sz w:val="24"/>
          <w:szCs w:val="24"/>
        </w:rPr>
        <w:t xml:space="preserve">installed and redundant equipment should be included in </w:t>
      </w:r>
      <w:r>
        <w:rPr>
          <w:rFonts w:ascii="Arial" w:eastAsia="Trebuchet MS" w:hAnsi="Arial" w:cs="Arial"/>
          <w:sz w:val="24"/>
          <w:szCs w:val="24"/>
        </w:rPr>
        <w:t>the quotation</w:t>
      </w:r>
      <w:r w:rsidR="00081C19">
        <w:rPr>
          <w:rFonts w:ascii="Arial" w:eastAsia="Trebuchet MS" w:hAnsi="Arial" w:cs="Arial"/>
          <w:sz w:val="24"/>
          <w:szCs w:val="24"/>
        </w:rPr>
        <w:t xml:space="preserve"> following WEEE regulations with certification provided.</w:t>
      </w:r>
    </w:p>
    <w:p w14:paraId="7DCDDD9F" w14:textId="77777777" w:rsidR="001A4930" w:rsidRDefault="001A4930" w:rsidP="00042986">
      <w:pPr>
        <w:spacing w:after="0" w:line="240" w:lineRule="auto"/>
        <w:jc w:val="both"/>
        <w:rPr>
          <w:rFonts w:ascii="Arial" w:eastAsia="Trebuchet MS" w:hAnsi="Arial" w:cs="Arial"/>
          <w:b/>
          <w:sz w:val="24"/>
          <w:szCs w:val="24"/>
        </w:rPr>
      </w:pPr>
    </w:p>
    <w:p w14:paraId="0A825EAB" w14:textId="3E90A37E" w:rsidR="00616CD1" w:rsidRPr="00042986" w:rsidRDefault="00616CD1" w:rsidP="00042986">
      <w:pPr>
        <w:spacing w:after="0" w:line="240" w:lineRule="auto"/>
        <w:ind w:left="426" w:hanging="426"/>
        <w:jc w:val="both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 xml:space="preserve">4.7 </w:t>
      </w:r>
      <w:r w:rsidRPr="00042986">
        <w:rPr>
          <w:rFonts w:ascii="Arial" w:eastAsia="Trebuchet MS" w:hAnsi="Arial" w:cs="Arial"/>
          <w:sz w:val="24"/>
          <w:szCs w:val="24"/>
        </w:rPr>
        <w:t>Capital Building Requests</w:t>
      </w:r>
      <w:r w:rsidR="00042986" w:rsidRPr="00042986">
        <w:rPr>
          <w:rFonts w:ascii="Arial" w:eastAsia="Trebuchet MS" w:hAnsi="Arial" w:cs="Arial"/>
          <w:sz w:val="24"/>
          <w:szCs w:val="24"/>
        </w:rPr>
        <w:t xml:space="preserve">: </w:t>
      </w:r>
      <w:r w:rsidRPr="00042986">
        <w:rPr>
          <w:rFonts w:ascii="Arial" w:eastAsia="Trebuchet MS" w:hAnsi="Arial" w:cs="Arial"/>
          <w:sz w:val="24"/>
          <w:szCs w:val="24"/>
        </w:rPr>
        <w:t>Suppliers</w:t>
      </w:r>
      <w:r w:rsidRPr="00E37A0A">
        <w:rPr>
          <w:rFonts w:ascii="Arial" w:eastAsia="Trebuchet MS" w:hAnsi="Arial" w:cs="Arial"/>
          <w:sz w:val="24"/>
          <w:szCs w:val="24"/>
        </w:rPr>
        <w:t xml:space="preserve"> will be invited to quote </w:t>
      </w:r>
      <w:r>
        <w:rPr>
          <w:rFonts w:ascii="Arial" w:eastAsia="Trebuchet MS" w:hAnsi="Arial" w:cs="Arial"/>
          <w:sz w:val="24"/>
          <w:szCs w:val="24"/>
        </w:rPr>
        <w:t>against</w:t>
      </w:r>
      <w:r w:rsidRPr="00E37A0A">
        <w:rPr>
          <w:rFonts w:ascii="Arial" w:eastAsia="Trebuchet MS" w:hAnsi="Arial" w:cs="Arial"/>
          <w:sz w:val="24"/>
          <w:szCs w:val="24"/>
        </w:rPr>
        <w:t xml:space="preserve"> a scope of works</w:t>
      </w:r>
      <w:r>
        <w:rPr>
          <w:rFonts w:ascii="Arial" w:eastAsia="Trebuchet MS" w:hAnsi="Arial" w:cs="Arial"/>
          <w:sz w:val="24"/>
          <w:szCs w:val="24"/>
        </w:rPr>
        <w:t xml:space="preserve"> using site plans, product specifications, project plan, building contractors</w:t>
      </w:r>
      <w:r w:rsidR="0007310C">
        <w:rPr>
          <w:rFonts w:ascii="Arial" w:eastAsia="Trebuchet MS" w:hAnsi="Arial" w:cs="Arial"/>
          <w:sz w:val="24"/>
          <w:szCs w:val="24"/>
        </w:rPr>
        <w:t>’</w:t>
      </w:r>
      <w:r>
        <w:rPr>
          <w:rFonts w:ascii="Arial" w:eastAsia="Trebuchet MS" w:hAnsi="Arial" w:cs="Arial"/>
          <w:sz w:val="24"/>
          <w:szCs w:val="24"/>
        </w:rPr>
        <w:t xml:space="preserve"> site terms and conditions and building contractor</w:t>
      </w:r>
      <w:r w:rsidR="0007310C">
        <w:rPr>
          <w:rFonts w:ascii="Arial" w:eastAsia="Trebuchet MS" w:hAnsi="Arial" w:cs="Arial"/>
          <w:sz w:val="24"/>
          <w:szCs w:val="24"/>
        </w:rPr>
        <w:t>s’</w:t>
      </w:r>
      <w:r>
        <w:rPr>
          <w:rFonts w:ascii="Arial" w:eastAsia="Trebuchet MS" w:hAnsi="Arial" w:cs="Arial"/>
          <w:sz w:val="24"/>
          <w:szCs w:val="24"/>
        </w:rPr>
        <w:t xml:space="preserve"> order and payment terms and conditions. While quotes will be obtained via NCC, 3</w:t>
      </w:r>
      <w:r w:rsidRPr="00E37A0A">
        <w:rPr>
          <w:rFonts w:ascii="Arial" w:eastAsia="Trebuchet MS" w:hAnsi="Arial" w:cs="Arial"/>
          <w:sz w:val="24"/>
          <w:szCs w:val="24"/>
          <w:vertAlign w:val="superscript"/>
        </w:rPr>
        <w:t>rd</w:t>
      </w:r>
      <w:r>
        <w:rPr>
          <w:rFonts w:ascii="Arial" w:eastAsia="Trebuchet MS" w:hAnsi="Arial" w:cs="Arial"/>
          <w:sz w:val="24"/>
          <w:szCs w:val="24"/>
        </w:rPr>
        <w:t xml:space="preserve"> party building contractors will place orders and pay invoices.</w:t>
      </w:r>
      <w:r w:rsidR="00E04EAA">
        <w:rPr>
          <w:rFonts w:ascii="Arial" w:eastAsia="Trebuchet MS" w:hAnsi="Arial" w:cs="Arial"/>
          <w:sz w:val="24"/>
          <w:szCs w:val="24"/>
        </w:rPr>
        <w:t xml:space="preserve"> Suppliers must be prepared to provide risk assessment and management statements for NCC and 3</w:t>
      </w:r>
      <w:r w:rsidR="00E04EAA" w:rsidRPr="00E04EAA">
        <w:rPr>
          <w:rFonts w:ascii="Arial" w:eastAsia="Trebuchet MS" w:hAnsi="Arial" w:cs="Arial"/>
          <w:sz w:val="24"/>
          <w:szCs w:val="24"/>
          <w:vertAlign w:val="superscript"/>
        </w:rPr>
        <w:t>rd</w:t>
      </w:r>
      <w:r w:rsidR="00E04EAA">
        <w:rPr>
          <w:rFonts w:ascii="Arial" w:eastAsia="Trebuchet MS" w:hAnsi="Arial" w:cs="Arial"/>
          <w:sz w:val="24"/>
          <w:szCs w:val="24"/>
        </w:rPr>
        <w:t xml:space="preserve"> party building contractors</w:t>
      </w:r>
      <w:r w:rsidR="00BA4DAD">
        <w:rPr>
          <w:rFonts w:ascii="Arial" w:eastAsia="Trebuchet MS" w:hAnsi="Arial" w:cs="Arial"/>
          <w:sz w:val="24"/>
          <w:szCs w:val="24"/>
        </w:rPr>
        <w:t xml:space="preserve"> when requested. At handover of Capital building projects, suppliers must provide the relevant Operational and Maintenance (O&amp;M) manual material to NCC or 3</w:t>
      </w:r>
      <w:r w:rsidR="00BA4DAD" w:rsidRPr="00BA4DAD">
        <w:rPr>
          <w:rFonts w:ascii="Arial" w:eastAsia="Trebuchet MS" w:hAnsi="Arial" w:cs="Arial"/>
          <w:sz w:val="24"/>
          <w:szCs w:val="24"/>
          <w:vertAlign w:val="superscript"/>
        </w:rPr>
        <w:t>rd</w:t>
      </w:r>
      <w:r w:rsidR="00BA4DAD">
        <w:rPr>
          <w:rFonts w:ascii="Arial" w:eastAsia="Trebuchet MS" w:hAnsi="Arial" w:cs="Arial"/>
          <w:sz w:val="24"/>
          <w:szCs w:val="24"/>
        </w:rPr>
        <w:t xml:space="preserve"> Party building contractor.  </w:t>
      </w:r>
    </w:p>
    <w:p w14:paraId="15804E34" w14:textId="77777777" w:rsidR="00616CD1" w:rsidRDefault="00616CD1" w:rsidP="0004298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98889E3" w14:textId="4CCCDA7F" w:rsidR="00616CD1" w:rsidRPr="00042986" w:rsidRDefault="00616CD1" w:rsidP="00042986">
      <w:pPr>
        <w:pStyle w:val="ListParagraph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Arial" w:eastAsia="Trebuchet MS" w:hAnsi="Arial" w:cs="Arial"/>
          <w:sz w:val="24"/>
          <w:szCs w:val="24"/>
        </w:rPr>
      </w:pPr>
      <w:r w:rsidRPr="00042986">
        <w:rPr>
          <w:rFonts w:ascii="Arial" w:eastAsia="Trebuchet MS" w:hAnsi="Arial" w:cs="Arial"/>
          <w:sz w:val="24"/>
          <w:szCs w:val="24"/>
        </w:rPr>
        <w:t>The successful supplier will be required to attend site coordination meetings as   requested by either NCC or the designated building contractor.</w:t>
      </w:r>
      <w:r w:rsidR="00BA4DAD">
        <w:rPr>
          <w:rFonts w:ascii="Arial" w:eastAsia="Trebuchet MS" w:hAnsi="Arial" w:cs="Arial"/>
          <w:sz w:val="24"/>
          <w:szCs w:val="24"/>
        </w:rPr>
        <w:t xml:space="preserve"> These visits should not be </w:t>
      </w:r>
      <w:r w:rsidR="00CC378E">
        <w:rPr>
          <w:rFonts w:ascii="Arial" w:eastAsia="Trebuchet MS" w:hAnsi="Arial" w:cs="Arial"/>
          <w:sz w:val="24"/>
          <w:szCs w:val="24"/>
        </w:rPr>
        <w:t>chargeable</w:t>
      </w:r>
      <w:r w:rsidR="00BA4DAD">
        <w:rPr>
          <w:rFonts w:ascii="Arial" w:eastAsia="Trebuchet MS" w:hAnsi="Arial" w:cs="Arial"/>
          <w:sz w:val="24"/>
          <w:szCs w:val="24"/>
        </w:rPr>
        <w:t xml:space="preserve"> to NCC or the designated building contractor.</w:t>
      </w:r>
    </w:p>
    <w:p w14:paraId="331123F6" w14:textId="77777777" w:rsidR="00616CD1" w:rsidRDefault="00616CD1" w:rsidP="000429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8C827B5" w14:textId="77777777" w:rsidR="00616CD1" w:rsidRPr="00042986" w:rsidRDefault="00616CD1" w:rsidP="00042986">
      <w:pPr>
        <w:pStyle w:val="ListParagraph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0D3B392" w14:textId="6F6C6C43" w:rsidR="00616CD1" w:rsidRPr="00042986" w:rsidRDefault="00616CD1" w:rsidP="00042986">
      <w:pPr>
        <w:pStyle w:val="ListParagraph"/>
        <w:spacing w:after="0" w:line="240" w:lineRule="auto"/>
        <w:ind w:left="426" w:hanging="426"/>
        <w:jc w:val="both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4.</w:t>
      </w:r>
      <w:r w:rsidR="00BA4DAD">
        <w:rPr>
          <w:rFonts w:ascii="Arial" w:eastAsia="Trebuchet MS" w:hAnsi="Arial" w:cs="Arial"/>
          <w:sz w:val="24"/>
          <w:szCs w:val="24"/>
        </w:rPr>
        <w:t>9</w:t>
      </w:r>
      <w:r>
        <w:rPr>
          <w:rFonts w:ascii="Arial" w:eastAsia="Trebuchet MS" w:hAnsi="Arial" w:cs="Arial"/>
          <w:sz w:val="24"/>
          <w:szCs w:val="24"/>
        </w:rPr>
        <w:t xml:space="preserve"> </w:t>
      </w:r>
      <w:r w:rsidRPr="00042986">
        <w:rPr>
          <w:rFonts w:ascii="Arial" w:eastAsia="Trebuchet MS" w:hAnsi="Arial" w:cs="Arial"/>
          <w:sz w:val="24"/>
          <w:szCs w:val="24"/>
        </w:rPr>
        <w:t>Suppliers must be able to supply schematic drawings when requested.</w:t>
      </w:r>
    </w:p>
    <w:p w14:paraId="3FAEB51B" w14:textId="77777777" w:rsidR="00616CD1" w:rsidRPr="00042986" w:rsidRDefault="00616CD1" w:rsidP="00042986">
      <w:pPr>
        <w:pStyle w:val="ListParagraph"/>
        <w:jc w:val="both"/>
        <w:rPr>
          <w:rFonts w:ascii="Arial" w:eastAsia="Trebuchet MS" w:hAnsi="Arial" w:cs="Arial"/>
          <w:sz w:val="24"/>
          <w:szCs w:val="24"/>
        </w:rPr>
      </w:pPr>
    </w:p>
    <w:p w14:paraId="48256690" w14:textId="0AFD4CB5" w:rsidR="00616CD1" w:rsidRPr="00616CD1" w:rsidRDefault="00616CD1" w:rsidP="00042986">
      <w:pPr>
        <w:pStyle w:val="ListParagraph"/>
        <w:spacing w:after="0" w:line="240" w:lineRule="auto"/>
        <w:ind w:left="426" w:hanging="426"/>
        <w:jc w:val="both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4.</w:t>
      </w:r>
      <w:r w:rsidR="00BA4DAD">
        <w:rPr>
          <w:rFonts w:ascii="Arial" w:eastAsia="Trebuchet MS" w:hAnsi="Arial" w:cs="Arial"/>
          <w:sz w:val="24"/>
          <w:szCs w:val="24"/>
        </w:rPr>
        <w:t>10</w:t>
      </w:r>
      <w:r w:rsidRPr="00616CD1">
        <w:rPr>
          <w:rFonts w:ascii="Arial" w:eastAsia="Trebuchet MS" w:hAnsi="Arial" w:cs="Arial"/>
          <w:sz w:val="24"/>
          <w:szCs w:val="24"/>
        </w:rPr>
        <w:t xml:space="preserve">Recycling of de-installed and redundant equipment should be included in the </w:t>
      </w:r>
      <w:r>
        <w:rPr>
          <w:rFonts w:ascii="Arial" w:eastAsia="Trebuchet MS" w:hAnsi="Arial" w:cs="Arial"/>
          <w:sz w:val="24"/>
          <w:szCs w:val="24"/>
        </w:rPr>
        <w:t xml:space="preserve">    </w:t>
      </w:r>
      <w:r w:rsidRPr="00616CD1">
        <w:rPr>
          <w:rFonts w:ascii="Arial" w:eastAsia="Trebuchet MS" w:hAnsi="Arial" w:cs="Arial"/>
          <w:sz w:val="24"/>
          <w:szCs w:val="24"/>
        </w:rPr>
        <w:t>quotation following WEEE regulations with certification provided.</w:t>
      </w:r>
    </w:p>
    <w:p w14:paraId="134C0BB8" w14:textId="77777777" w:rsidR="00616CD1" w:rsidRPr="00616CD1" w:rsidRDefault="00616CD1" w:rsidP="00042986">
      <w:pPr>
        <w:pStyle w:val="ListParagraph"/>
        <w:spacing w:after="0" w:line="240" w:lineRule="auto"/>
        <w:jc w:val="both"/>
        <w:rPr>
          <w:rFonts w:ascii="Arial" w:eastAsia="Trebuchet MS" w:hAnsi="Arial" w:cs="Arial"/>
          <w:sz w:val="24"/>
          <w:szCs w:val="24"/>
        </w:rPr>
      </w:pPr>
    </w:p>
    <w:p w14:paraId="183AFFC8" w14:textId="298CA18B" w:rsidR="00E42C02" w:rsidRDefault="00E42C02" w:rsidP="00E42C02">
      <w:pPr>
        <w:pStyle w:val="ListParagraph"/>
        <w:numPr>
          <w:ilvl w:val="0"/>
          <w:numId w:val="8"/>
        </w:numPr>
        <w:tabs>
          <w:tab w:val="left" w:pos="165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Deliveries</w:t>
      </w:r>
    </w:p>
    <w:p w14:paraId="623A03B1" w14:textId="77777777" w:rsidR="00E42C02" w:rsidRPr="00E42C02" w:rsidRDefault="00E42C02" w:rsidP="00E42C02">
      <w:pPr>
        <w:pStyle w:val="ListParagraph"/>
        <w:tabs>
          <w:tab w:val="left" w:pos="1650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F6B31E5" w14:textId="1961E76E" w:rsidR="00E42C02" w:rsidRPr="00E42C02" w:rsidRDefault="00E42C02" w:rsidP="00E42C02">
      <w:pPr>
        <w:pStyle w:val="ListParagraph"/>
        <w:numPr>
          <w:ilvl w:val="1"/>
          <w:numId w:val="8"/>
        </w:numPr>
        <w:tabs>
          <w:tab w:val="left" w:pos="165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Deliveries</w:t>
      </w:r>
      <w:r w:rsidRPr="00E42C02">
        <w:rPr>
          <w:rFonts w:ascii="Arial" w:hAnsi="Arial" w:cs="Arial"/>
          <w:sz w:val="24"/>
          <w:szCs w:val="24"/>
        </w:rPr>
        <w:t xml:space="preserve"> </w:t>
      </w:r>
      <w:r w:rsidR="000543A9" w:rsidRPr="00E42C02">
        <w:rPr>
          <w:rFonts w:ascii="Arial" w:hAnsi="Arial" w:cs="Arial"/>
          <w:sz w:val="24"/>
          <w:szCs w:val="24"/>
        </w:rPr>
        <w:t xml:space="preserve">will </w:t>
      </w:r>
      <w:r w:rsidR="004E55AA" w:rsidRPr="00E42C02">
        <w:rPr>
          <w:rFonts w:ascii="Arial" w:hAnsi="Arial" w:cs="Arial"/>
          <w:sz w:val="24"/>
          <w:szCs w:val="24"/>
        </w:rPr>
        <w:t xml:space="preserve">be made directly to the school address </w:t>
      </w:r>
      <w:r w:rsidR="00690300" w:rsidRPr="00E42C02">
        <w:rPr>
          <w:rFonts w:ascii="Arial" w:hAnsi="Arial" w:cs="Arial"/>
          <w:sz w:val="24"/>
          <w:szCs w:val="24"/>
        </w:rPr>
        <w:t xml:space="preserve">at mutually agreed times. </w:t>
      </w:r>
      <w:r w:rsidR="008D7905" w:rsidRPr="00E42C02">
        <w:rPr>
          <w:rFonts w:ascii="Arial" w:hAnsi="Arial" w:cs="Arial"/>
          <w:sz w:val="24"/>
          <w:szCs w:val="24"/>
        </w:rPr>
        <w:t xml:space="preserve">Suppliers should be prepared to store equipment between order and installation </w:t>
      </w:r>
      <w:r w:rsidR="00D27E7F" w:rsidRPr="00E42C02">
        <w:rPr>
          <w:rFonts w:ascii="Arial" w:hAnsi="Arial" w:cs="Arial"/>
          <w:sz w:val="24"/>
          <w:szCs w:val="24"/>
        </w:rPr>
        <w:t>without price changes.</w:t>
      </w:r>
    </w:p>
    <w:p w14:paraId="3A529067" w14:textId="77777777" w:rsidR="00E42C02" w:rsidRPr="00E42C02" w:rsidRDefault="00E42C02" w:rsidP="00E42C02">
      <w:pPr>
        <w:pStyle w:val="ListParagraph"/>
        <w:tabs>
          <w:tab w:val="left" w:pos="1650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1A0CC68D" w14:textId="58895CC7" w:rsidR="00E42C02" w:rsidRDefault="004E55AA" w:rsidP="00E42C02">
      <w:pPr>
        <w:pStyle w:val="ListParagraph"/>
        <w:numPr>
          <w:ilvl w:val="1"/>
          <w:numId w:val="8"/>
        </w:numPr>
        <w:tabs>
          <w:tab w:val="left" w:pos="1650"/>
        </w:tabs>
        <w:ind w:left="426" w:hanging="426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A66BF">
        <w:rPr>
          <w:rFonts w:ascii="Arial" w:hAnsi="Arial" w:cs="Arial"/>
          <w:sz w:val="24"/>
          <w:szCs w:val="24"/>
        </w:rPr>
        <w:t xml:space="preserve">Deliveries </w:t>
      </w:r>
      <w:r w:rsidR="000543A9">
        <w:rPr>
          <w:rFonts w:ascii="Arial" w:hAnsi="Arial" w:cs="Arial"/>
          <w:sz w:val="24"/>
          <w:szCs w:val="24"/>
        </w:rPr>
        <w:t xml:space="preserve">need to </w:t>
      </w:r>
      <w:r w:rsidRPr="007A66BF">
        <w:rPr>
          <w:rFonts w:ascii="Arial" w:hAnsi="Arial" w:cs="Arial"/>
          <w:sz w:val="24"/>
          <w:szCs w:val="24"/>
        </w:rPr>
        <w:t xml:space="preserve">be trackable with proof of delivery as standard and an </w:t>
      </w:r>
      <w:r w:rsidRPr="004E55AA">
        <w:rPr>
          <w:rFonts w:ascii="Arial" w:eastAsia="Times New Roman" w:hAnsi="Arial" w:cs="Arial"/>
          <w:sz w:val="24"/>
          <w:szCs w:val="24"/>
          <w:lang w:eastAsia="en-GB"/>
        </w:rPr>
        <w:t xml:space="preserve">email sent one working </w:t>
      </w:r>
      <w:r w:rsidR="00D27E7F">
        <w:rPr>
          <w:rFonts w:ascii="Arial" w:eastAsia="Times New Roman" w:hAnsi="Arial" w:cs="Arial"/>
          <w:sz w:val="24"/>
          <w:szCs w:val="24"/>
          <w:lang w:eastAsia="en-GB"/>
        </w:rPr>
        <w:t>week</w:t>
      </w:r>
      <w:r w:rsidRPr="004E55AA">
        <w:rPr>
          <w:rFonts w:ascii="Arial" w:eastAsia="Times New Roman" w:hAnsi="Arial" w:cs="Arial"/>
          <w:sz w:val="24"/>
          <w:szCs w:val="24"/>
          <w:lang w:eastAsia="en-GB"/>
        </w:rPr>
        <w:t xml:space="preserve"> in advance of the delivery confirming what has been despatched and the anticipated delivery time.</w:t>
      </w:r>
      <w:r w:rsidR="00D27E7F">
        <w:rPr>
          <w:rFonts w:ascii="Arial" w:eastAsia="Times New Roman" w:hAnsi="Arial" w:cs="Arial"/>
          <w:sz w:val="24"/>
          <w:szCs w:val="24"/>
          <w:lang w:eastAsia="en-GB"/>
        </w:rPr>
        <w:t xml:space="preserve"> This email </w:t>
      </w:r>
      <w:r w:rsidR="000543A9">
        <w:rPr>
          <w:rFonts w:ascii="Arial" w:eastAsia="Times New Roman" w:hAnsi="Arial" w:cs="Arial"/>
          <w:sz w:val="24"/>
          <w:szCs w:val="24"/>
          <w:lang w:eastAsia="en-GB"/>
        </w:rPr>
        <w:t xml:space="preserve">will </w:t>
      </w:r>
      <w:r w:rsidR="00D27E7F">
        <w:rPr>
          <w:rFonts w:ascii="Arial" w:eastAsia="Times New Roman" w:hAnsi="Arial" w:cs="Arial"/>
          <w:sz w:val="24"/>
          <w:szCs w:val="24"/>
          <w:lang w:eastAsia="en-GB"/>
        </w:rPr>
        <w:t>include confirmation of installation and a named engineer.</w:t>
      </w:r>
    </w:p>
    <w:p w14:paraId="5C92E054" w14:textId="77777777" w:rsidR="00E42C02" w:rsidRPr="00E42C02" w:rsidRDefault="00E42C02" w:rsidP="00E42C02">
      <w:pPr>
        <w:pStyle w:val="ListParagraph"/>
        <w:tabs>
          <w:tab w:val="left" w:pos="1650"/>
        </w:tabs>
        <w:ind w:left="426" w:hanging="426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D6DB7E6" w14:textId="6B7966FC" w:rsidR="004E55AA" w:rsidRDefault="004E55AA" w:rsidP="00E42C02">
      <w:pPr>
        <w:pStyle w:val="ListParagraph"/>
        <w:numPr>
          <w:ilvl w:val="1"/>
          <w:numId w:val="8"/>
        </w:numPr>
        <w:tabs>
          <w:tab w:val="left" w:pos="165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7A66BF">
        <w:rPr>
          <w:rFonts w:ascii="Arial" w:hAnsi="Arial" w:cs="Arial"/>
          <w:sz w:val="24"/>
          <w:szCs w:val="24"/>
        </w:rPr>
        <w:t xml:space="preserve">Delivery charges </w:t>
      </w:r>
      <w:r w:rsidR="000543A9">
        <w:rPr>
          <w:rFonts w:ascii="Arial" w:hAnsi="Arial" w:cs="Arial"/>
          <w:sz w:val="24"/>
          <w:szCs w:val="24"/>
        </w:rPr>
        <w:t xml:space="preserve">will </w:t>
      </w:r>
      <w:r w:rsidRPr="007A66BF">
        <w:rPr>
          <w:rFonts w:ascii="Arial" w:hAnsi="Arial" w:cs="Arial"/>
          <w:sz w:val="24"/>
          <w:szCs w:val="24"/>
        </w:rPr>
        <w:t xml:space="preserve">be clearly displayed, with the option to purchase fast track or chosen time deliveries. No additional costs </w:t>
      </w:r>
      <w:r w:rsidR="000543A9">
        <w:rPr>
          <w:rFonts w:ascii="Arial" w:hAnsi="Arial" w:cs="Arial"/>
          <w:sz w:val="24"/>
          <w:szCs w:val="24"/>
        </w:rPr>
        <w:t>will</w:t>
      </w:r>
      <w:r w:rsidRPr="007A66BF">
        <w:rPr>
          <w:rFonts w:ascii="Arial" w:hAnsi="Arial" w:cs="Arial"/>
          <w:sz w:val="24"/>
          <w:szCs w:val="24"/>
        </w:rPr>
        <w:t xml:space="preserve"> be added to the delivery charge if a delivery is split due to stock availability issues. </w:t>
      </w:r>
    </w:p>
    <w:p w14:paraId="3E6E277F" w14:textId="77777777" w:rsidR="00DB45D2" w:rsidRDefault="00DB45D2" w:rsidP="00042986">
      <w:pPr>
        <w:jc w:val="both"/>
        <w:rPr>
          <w:rFonts w:ascii="Arial" w:hAnsi="Arial" w:cs="Arial"/>
          <w:sz w:val="24"/>
          <w:szCs w:val="24"/>
        </w:rPr>
      </w:pPr>
    </w:p>
    <w:p w14:paraId="42E92B41" w14:textId="41574020" w:rsidR="00C34F3B" w:rsidRDefault="00081C19" w:rsidP="00042986">
      <w:pPr>
        <w:pStyle w:val="ListParagraph"/>
        <w:numPr>
          <w:ilvl w:val="0"/>
          <w:numId w:val="8"/>
        </w:numPr>
        <w:tabs>
          <w:tab w:val="left" w:pos="1650"/>
        </w:tabs>
        <w:jc w:val="both"/>
        <w:rPr>
          <w:rFonts w:ascii="Arial" w:hAnsi="Arial" w:cs="Arial"/>
          <w:b/>
          <w:sz w:val="24"/>
          <w:szCs w:val="24"/>
        </w:rPr>
      </w:pPr>
      <w:r w:rsidRPr="00081C19">
        <w:rPr>
          <w:rFonts w:ascii="Arial" w:hAnsi="Arial" w:cs="Arial"/>
          <w:b/>
          <w:sz w:val="24"/>
          <w:szCs w:val="24"/>
        </w:rPr>
        <w:t>Installations</w:t>
      </w:r>
    </w:p>
    <w:p w14:paraId="2A9E2C53" w14:textId="77777777" w:rsidR="00C1044A" w:rsidRDefault="00C1044A" w:rsidP="00042986">
      <w:pPr>
        <w:jc w:val="both"/>
        <w:rPr>
          <w:rFonts w:ascii="Arial" w:hAnsi="Arial" w:cs="Arial"/>
          <w:b/>
          <w:sz w:val="24"/>
          <w:szCs w:val="24"/>
        </w:rPr>
      </w:pPr>
    </w:p>
    <w:p w14:paraId="63859D0B" w14:textId="7BE440FC" w:rsidR="00081C19" w:rsidRDefault="00081C19" w:rsidP="00042986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50079">
        <w:rPr>
          <w:rFonts w:ascii="Arial" w:hAnsi="Arial" w:cs="Arial"/>
          <w:sz w:val="24"/>
          <w:szCs w:val="24"/>
        </w:rPr>
        <w:t>Supplier</w:t>
      </w:r>
      <w:r w:rsidR="00C1044A" w:rsidRPr="00A50079">
        <w:rPr>
          <w:rFonts w:ascii="Arial" w:hAnsi="Arial" w:cs="Arial"/>
          <w:sz w:val="24"/>
          <w:szCs w:val="24"/>
        </w:rPr>
        <w:t>s</w:t>
      </w:r>
      <w:r w:rsidRPr="00A50079">
        <w:rPr>
          <w:rFonts w:ascii="Arial" w:hAnsi="Arial" w:cs="Arial"/>
          <w:sz w:val="24"/>
          <w:szCs w:val="24"/>
        </w:rPr>
        <w:t xml:space="preserve"> </w:t>
      </w:r>
      <w:r w:rsidR="00A50079">
        <w:rPr>
          <w:rFonts w:ascii="Arial" w:hAnsi="Arial" w:cs="Arial"/>
          <w:sz w:val="24"/>
          <w:szCs w:val="24"/>
        </w:rPr>
        <w:t>need</w:t>
      </w:r>
      <w:r w:rsidR="000543A9" w:rsidRPr="00A50079">
        <w:rPr>
          <w:rFonts w:ascii="Arial" w:hAnsi="Arial" w:cs="Arial"/>
          <w:sz w:val="24"/>
          <w:szCs w:val="24"/>
        </w:rPr>
        <w:t xml:space="preserve"> to</w:t>
      </w:r>
      <w:r w:rsidRPr="00A50079">
        <w:rPr>
          <w:rFonts w:ascii="Arial" w:hAnsi="Arial" w:cs="Arial"/>
          <w:sz w:val="24"/>
          <w:szCs w:val="24"/>
        </w:rPr>
        <w:t xml:space="preserve"> be capable and flexible in delivering service to Norfolk schools</w:t>
      </w:r>
      <w:r w:rsidR="000343CE">
        <w:rPr>
          <w:rFonts w:ascii="Arial" w:hAnsi="Arial" w:cs="Arial"/>
          <w:sz w:val="24"/>
          <w:szCs w:val="24"/>
        </w:rPr>
        <w:t>/academies</w:t>
      </w:r>
      <w:r w:rsidRPr="00A50079">
        <w:rPr>
          <w:rFonts w:ascii="Arial" w:hAnsi="Arial" w:cs="Arial"/>
          <w:sz w:val="24"/>
          <w:szCs w:val="24"/>
        </w:rPr>
        <w:t xml:space="preserve"> during peak periods. Norfolk requires dedicated engineer resource for Norfolk schools who are DBS checked with evidence.</w:t>
      </w:r>
    </w:p>
    <w:p w14:paraId="7BD030C9" w14:textId="17880B26" w:rsidR="00081C19" w:rsidRDefault="00081C19" w:rsidP="000343CE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Engineers</w:t>
      </w:r>
      <w:r w:rsidR="000343CE">
        <w:rPr>
          <w:rFonts w:ascii="Arial" w:hAnsi="Arial" w:cs="Arial"/>
          <w:sz w:val="24"/>
          <w:szCs w:val="24"/>
        </w:rPr>
        <w:t>/installers</w:t>
      </w:r>
      <w:r>
        <w:rPr>
          <w:rFonts w:ascii="Arial" w:hAnsi="Arial" w:cs="Arial"/>
          <w:sz w:val="24"/>
          <w:szCs w:val="24"/>
        </w:rPr>
        <w:t xml:space="preserve"> must have experience of working on building sites and have CSCS certification evidence when requested. Engineers</w:t>
      </w:r>
      <w:r w:rsidR="000343CE">
        <w:rPr>
          <w:rFonts w:ascii="Arial" w:hAnsi="Arial" w:cs="Arial"/>
          <w:sz w:val="24"/>
          <w:szCs w:val="24"/>
        </w:rPr>
        <w:t>/installers</w:t>
      </w:r>
      <w:r>
        <w:rPr>
          <w:rFonts w:ascii="Arial" w:hAnsi="Arial" w:cs="Arial"/>
          <w:sz w:val="24"/>
          <w:szCs w:val="24"/>
        </w:rPr>
        <w:t xml:space="preserve"> should ensure they carry</w:t>
      </w:r>
      <w:r w:rsidR="000543A9">
        <w:rPr>
          <w:rFonts w:ascii="Arial" w:hAnsi="Arial" w:cs="Arial"/>
          <w:sz w:val="24"/>
          <w:szCs w:val="24"/>
        </w:rPr>
        <w:t xml:space="preserve"> appropriate</w:t>
      </w:r>
      <w:r>
        <w:rPr>
          <w:rFonts w:ascii="Arial" w:hAnsi="Arial" w:cs="Arial"/>
          <w:sz w:val="24"/>
          <w:szCs w:val="24"/>
        </w:rPr>
        <w:t xml:space="preserve"> Personal Protection Equipment at all times</w:t>
      </w:r>
      <w:r w:rsidR="000343CE">
        <w:rPr>
          <w:rFonts w:ascii="Arial" w:hAnsi="Arial" w:cs="Arial"/>
          <w:sz w:val="24"/>
          <w:szCs w:val="24"/>
        </w:rPr>
        <w:t xml:space="preserve"> and attend any safety briefings required by 3</w:t>
      </w:r>
      <w:r w:rsidR="000343CE" w:rsidRPr="000343CE">
        <w:rPr>
          <w:rFonts w:ascii="Arial" w:hAnsi="Arial" w:cs="Arial"/>
          <w:sz w:val="24"/>
          <w:szCs w:val="24"/>
          <w:vertAlign w:val="superscript"/>
        </w:rPr>
        <w:t>rd</w:t>
      </w:r>
      <w:r w:rsidR="000343CE">
        <w:rPr>
          <w:rFonts w:ascii="Arial" w:hAnsi="Arial" w:cs="Arial"/>
          <w:sz w:val="24"/>
          <w:szCs w:val="24"/>
        </w:rPr>
        <w:t xml:space="preserve"> Party building contractors ahead of starting works on-site.</w:t>
      </w:r>
    </w:p>
    <w:p w14:paraId="59207091" w14:textId="048F3810" w:rsidR="000343CE" w:rsidRPr="000343CE" w:rsidRDefault="000343CE" w:rsidP="000343CE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installations must be signed-off by the end-user/NCC/designated building contractor with photographic evidence using a standardised supplier template document before leaving site.</w:t>
      </w:r>
    </w:p>
    <w:p w14:paraId="0403B7B8" w14:textId="77777777" w:rsidR="00081C19" w:rsidRPr="00081C19" w:rsidRDefault="00081C19" w:rsidP="00042986">
      <w:pPr>
        <w:jc w:val="both"/>
        <w:rPr>
          <w:rFonts w:ascii="Arial" w:hAnsi="Arial" w:cs="Arial"/>
          <w:b/>
          <w:sz w:val="24"/>
          <w:szCs w:val="24"/>
        </w:rPr>
      </w:pPr>
    </w:p>
    <w:p w14:paraId="062D460B" w14:textId="48B163AD" w:rsidR="00C34F3B" w:rsidRPr="007A66BF" w:rsidRDefault="00C34F3B" w:rsidP="00042986">
      <w:pPr>
        <w:pStyle w:val="ListParagraph"/>
        <w:numPr>
          <w:ilvl w:val="0"/>
          <w:numId w:val="8"/>
        </w:numPr>
        <w:tabs>
          <w:tab w:val="left" w:pos="1650"/>
        </w:tabs>
        <w:jc w:val="both"/>
        <w:rPr>
          <w:rFonts w:ascii="Arial" w:hAnsi="Arial" w:cs="Arial"/>
          <w:b/>
          <w:sz w:val="24"/>
          <w:szCs w:val="24"/>
        </w:rPr>
      </w:pPr>
      <w:r w:rsidRPr="007A66BF">
        <w:rPr>
          <w:rFonts w:ascii="Arial" w:hAnsi="Arial" w:cs="Arial"/>
          <w:b/>
          <w:sz w:val="24"/>
          <w:szCs w:val="24"/>
        </w:rPr>
        <w:t>After Sales Support and Maintenance</w:t>
      </w:r>
    </w:p>
    <w:p w14:paraId="0E49FB37" w14:textId="77777777" w:rsidR="00C34F3B" w:rsidRPr="007A66BF" w:rsidRDefault="00C34F3B" w:rsidP="00042986">
      <w:pPr>
        <w:jc w:val="both"/>
        <w:rPr>
          <w:rFonts w:ascii="Arial" w:hAnsi="Arial" w:cs="Arial"/>
          <w:b/>
          <w:sz w:val="24"/>
          <w:szCs w:val="24"/>
        </w:rPr>
      </w:pPr>
    </w:p>
    <w:p w14:paraId="48241C70" w14:textId="605C3708" w:rsidR="00C34F3B" w:rsidRDefault="00C34F3B" w:rsidP="00042986">
      <w:pPr>
        <w:pStyle w:val="ListParagraph"/>
        <w:numPr>
          <w:ilvl w:val="1"/>
          <w:numId w:val="12"/>
        </w:num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50079">
        <w:rPr>
          <w:rFonts w:ascii="Arial" w:eastAsia="Times New Roman" w:hAnsi="Arial" w:cs="Arial"/>
          <w:sz w:val="24"/>
          <w:szCs w:val="24"/>
          <w:lang w:eastAsia="en-GB"/>
        </w:rPr>
        <w:t>The supplier must provide a comprehensive after sales service and be capable of quickly dealing with issues such as dead on arrival devices and warranty repairs</w:t>
      </w:r>
      <w:r w:rsidR="00685905" w:rsidRPr="00A50079">
        <w:rPr>
          <w:rFonts w:ascii="Arial" w:eastAsia="Times New Roman" w:hAnsi="Arial" w:cs="Arial"/>
          <w:sz w:val="24"/>
          <w:szCs w:val="24"/>
          <w:lang w:eastAsia="en-GB"/>
        </w:rPr>
        <w:t>. The supplier must deal with all warranty queries directly with schools</w:t>
      </w:r>
      <w:r w:rsidR="000343CE">
        <w:rPr>
          <w:rFonts w:ascii="Arial" w:eastAsia="Times New Roman" w:hAnsi="Arial" w:cs="Arial"/>
          <w:sz w:val="24"/>
          <w:szCs w:val="24"/>
          <w:lang w:eastAsia="en-GB"/>
        </w:rPr>
        <w:t xml:space="preserve">/academies and be </w:t>
      </w:r>
      <w:r w:rsidR="00685905" w:rsidRPr="00A50079">
        <w:rPr>
          <w:rFonts w:ascii="Arial" w:eastAsia="Times New Roman" w:hAnsi="Arial" w:cs="Arial"/>
          <w:sz w:val="24"/>
          <w:szCs w:val="24"/>
          <w:lang w:eastAsia="en-GB"/>
        </w:rPr>
        <w:t xml:space="preserve">able to contact them directly to log calls. </w:t>
      </w:r>
    </w:p>
    <w:p w14:paraId="6EB44EE9" w14:textId="77777777" w:rsidR="00C95D1C" w:rsidRDefault="00C95D1C" w:rsidP="00042986">
      <w:pPr>
        <w:pStyle w:val="ListParagraph"/>
        <w:spacing w:after="20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52A7543" w14:textId="77777777" w:rsidR="00C95D1C" w:rsidRPr="00C95D1C" w:rsidRDefault="00C95D1C" w:rsidP="00042986">
      <w:pPr>
        <w:pStyle w:val="ListParagraph"/>
        <w:numPr>
          <w:ilvl w:val="1"/>
          <w:numId w:val="12"/>
        </w:num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95D1C">
        <w:rPr>
          <w:rFonts w:ascii="Arial" w:eastAsia="Times New Roman" w:hAnsi="Arial" w:cs="Arial"/>
          <w:sz w:val="24"/>
          <w:szCs w:val="24"/>
          <w:lang w:eastAsia="en-GB"/>
        </w:rPr>
        <w:t>The service agreement should include as a minimum:</w:t>
      </w:r>
    </w:p>
    <w:p w14:paraId="3974ED13" w14:textId="2ED98257" w:rsidR="00C95D1C" w:rsidRPr="00C95D1C" w:rsidRDefault="00C95D1C" w:rsidP="00042986">
      <w:pPr>
        <w:pStyle w:val="ListParagraph"/>
        <w:spacing w:after="20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95D1C">
        <w:rPr>
          <w:rFonts w:ascii="Arial" w:eastAsia="Times New Roman" w:hAnsi="Arial" w:cs="Arial"/>
          <w:sz w:val="24"/>
          <w:szCs w:val="24"/>
          <w:lang w:eastAsia="en-GB"/>
        </w:rPr>
        <w:t>Customer contact hours Mon-Fri 0830-1700 excluding UK Bank and Public Holidays</w:t>
      </w:r>
    </w:p>
    <w:p w14:paraId="55B7C0CD" w14:textId="77777777" w:rsidR="00C95D1C" w:rsidRDefault="00C95D1C" w:rsidP="00042986">
      <w:pPr>
        <w:pStyle w:val="ListParagraph"/>
        <w:numPr>
          <w:ilvl w:val="1"/>
          <w:numId w:val="12"/>
        </w:num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95D1C">
        <w:rPr>
          <w:rFonts w:ascii="Arial" w:eastAsia="Times New Roman" w:hAnsi="Arial" w:cs="Arial"/>
          <w:sz w:val="24"/>
          <w:szCs w:val="24"/>
          <w:lang w:eastAsia="en-GB"/>
        </w:rPr>
        <w:t>Response times:</w:t>
      </w:r>
    </w:p>
    <w:p w14:paraId="13139F38" w14:textId="77777777" w:rsidR="007E5232" w:rsidRPr="007E5232" w:rsidRDefault="007E5232" w:rsidP="007E5232">
      <w:pPr>
        <w:pStyle w:val="ListParagraph"/>
        <w:numPr>
          <w:ilvl w:val="2"/>
          <w:numId w:val="12"/>
        </w:numPr>
        <w:tabs>
          <w:tab w:val="left" w:pos="1134"/>
        </w:tabs>
        <w:ind w:hanging="294"/>
        <w:rPr>
          <w:rFonts w:ascii="Arial" w:eastAsia="Times New Roman" w:hAnsi="Arial" w:cs="Arial"/>
          <w:sz w:val="24"/>
          <w:szCs w:val="24"/>
          <w:lang w:eastAsia="en-GB"/>
        </w:rPr>
      </w:pPr>
      <w:r w:rsidRPr="007E5232">
        <w:rPr>
          <w:rFonts w:ascii="Arial" w:eastAsia="Times New Roman" w:hAnsi="Arial" w:cs="Arial"/>
          <w:sz w:val="24"/>
          <w:szCs w:val="24"/>
          <w:lang w:eastAsia="en-GB"/>
        </w:rPr>
        <w:t>Attend critical fault: 8 contract hours from time of notification</w:t>
      </w:r>
    </w:p>
    <w:p w14:paraId="227395C3" w14:textId="77777777" w:rsidR="007E5232" w:rsidRPr="007E5232" w:rsidRDefault="007E5232" w:rsidP="007E5232">
      <w:pPr>
        <w:pStyle w:val="ListParagraph"/>
        <w:numPr>
          <w:ilvl w:val="2"/>
          <w:numId w:val="12"/>
        </w:numPr>
        <w:tabs>
          <w:tab w:val="left" w:pos="1134"/>
        </w:tabs>
        <w:ind w:hanging="294"/>
        <w:rPr>
          <w:rFonts w:ascii="Arial" w:eastAsia="Times New Roman" w:hAnsi="Arial" w:cs="Arial"/>
          <w:sz w:val="24"/>
          <w:szCs w:val="24"/>
          <w:lang w:eastAsia="en-GB"/>
        </w:rPr>
      </w:pPr>
      <w:r w:rsidRPr="007E5232">
        <w:rPr>
          <w:rFonts w:ascii="Arial" w:eastAsia="Times New Roman" w:hAnsi="Arial" w:cs="Arial"/>
          <w:sz w:val="24"/>
          <w:szCs w:val="24"/>
          <w:lang w:eastAsia="en-GB"/>
        </w:rPr>
        <w:t>Attend non-critical fault: 36 contract hours from time of notification</w:t>
      </w:r>
    </w:p>
    <w:p w14:paraId="2B384187" w14:textId="77777777" w:rsidR="007E5232" w:rsidRPr="007E5232" w:rsidRDefault="007E5232" w:rsidP="007E5232">
      <w:pPr>
        <w:pStyle w:val="ListParagraph"/>
        <w:numPr>
          <w:ilvl w:val="2"/>
          <w:numId w:val="12"/>
        </w:numPr>
        <w:tabs>
          <w:tab w:val="left" w:pos="1134"/>
        </w:tabs>
        <w:ind w:hanging="294"/>
        <w:rPr>
          <w:rFonts w:ascii="Arial" w:eastAsia="Times New Roman" w:hAnsi="Arial" w:cs="Arial"/>
          <w:sz w:val="24"/>
          <w:szCs w:val="24"/>
          <w:lang w:eastAsia="en-GB"/>
        </w:rPr>
      </w:pPr>
      <w:r w:rsidRPr="007E5232">
        <w:rPr>
          <w:rFonts w:ascii="Arial" w:eastAsia="Times New Roman" w:hAnsi="Arial" w:cs="Arial"/>
          <w:sz w:val="24"/>
          <w:szCs w:val="24"/>
          <w:lang w:eastAsia="en-GB"/>
        </w:rPr>
        <w:t>Affect repair of critical fault: 36 contract hours from time of notification</w:t>
      </w:r>
    </w:p>
    <w:p w14:paraId="29E63FA0" w14:textId="77777777" w:rsidR="007E5232" w:rsidRPr="007E5232" w:rsidRDefault="007E5232" w:rsidP="007E5232">
      <w:pPr>
        <w:pStyle w:val="ListParagraph"/>
        <w:numPr>
          <w:ilvl w:val="2"/>
          <w:numId w:val="12"/>
        </w:numPr>
        <w:tabs>
          <w:tab w:val="left" w:pos="1134"/>
        </w:tabs>
        <w:ind w:hanging="294"/>
        <w:rPr>
          <w:rFonts w:ascii="Arial" w:eastAsia="Times New Roman" w:hAnsi="Arial" w:cs="Arial"/>
          <w:sz w:val="24"/>
          <w:szCs w:val="24"/>
          <w:lang w:eastAsia="en-GB"/>
        </w:rPr>
      </w:pPr>
      <w:r w:rsidRPr="007E5232">
        <w:rPr>
          <w:rFonts w:ascii="Arial" w:eastAsia="Times New Roman" w:hAnsi="Arial" w:cs="Arial"/>
          <w:sz w:val="24"/>
          <w:szCs w:val="24"/>
          <w:lang w:eastAsia="en-GB"/>
        </w:rPr>
        <w:t>Affect repair of non-critical fault: 52 contract hours from time of notification</w:t>
      </w:r>
    </w:p>
    <w:p w14:paraId="5C185EE4" w14:textId="2B88AD9F" w:rsidR="007E5232" w:rsidRPr="007E5232" w:rsidRDefault="007E5232" w:rsidP="007E5232">
      <w:pPr>
        <w:pStyle w:val="ListParagraph"/>
        <w:numPr>
          <w:ilvl w:val="2"/>
          <w:numId w:val="12"/>
        </w:numPr>
        <w:tabs>
          <w:tab w:val="left" w:pos="1134"/>
        </w:tabs>
        <w:ind w:left="1134" w:hanging="708"/>
        <w:rPr>
          <w:rFonts w:ascii="Arial" w:eastAsia="Times New Roman" w:hAnsi="Arial" w:cs="Arial"/>
          <w:sz w:val="24"/>
          <w:szCs w:val="24"/>
          <w:lang w:eastAsia="en-GB"/>
        </w:rPr>
      </w:pPr>
      <w:r w:rsidRPr="007E5232">
        <w:rPr>
          <w:rFonts w:ascii="Arial" w:eastAsia="Times New Roman" w:hAnsi="Arial" w:cs="Arial"/>
          <w:sz w:val="24"/>
          <w:szCs w:val="24"/>
          <w:lang w:eastAsia="en-GB"/>
        </w:rPr>
        <w:t>‘Critical’ faults are classified as those where any fault is likely to cause hazard or injury to any person.  All other faults are classified as ‘non-critical’.</w:t>
      </w:r>
    </w:p>
    <w:p w14:paraId="31AE4B5A" w14:textId="77777777" w:rsidR="00A50079" w:rsidRPr="00A50079" w:rsidRDefault="00A50079" w:rsidP="00042986">
      <w:pPr>
        <w:pStyle w:val="ListParagraph"/>
        <w:spacing w:after="20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F8FD659" w14:textId="0856E4A5" w:rsidR="00C1044A" w:rsidRDefault="00C1044A" w:rsidP="00042986">
      <w:pPr>
        <w:pStyle w:val="ListParagraph"/>
        <w:numPr>
          <w:ilvl w:val="1"/>
          <w:numId w:val="12"/>
        </w:num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50079">
        <w:rPr>
          <w:rFonts w:ascii="Arial" w:eastAsia="Times New Roman" w:hAnsi="Arial" w:cs="Arial"/>
          <w:sz w:val="24"/>
          <w:szCs w:val="24"/>
          <w:lang w:eastAsia="en-GB"/>
        </w:rPr>
        <w:t xml:space="preserve">Suppliers will be required to perform a customer satisfaction survey within 10 days of installation and supply evidence to Norfolk County Council. </w:t>
      </w:r>
    </w:p>
    <w:p w14:paraId="22E446F9" w14:textId="77777777" w:rsidR="00C95D1C" w:rsidRPr="00A50079" w:rsidRDefault="00C95D1C" w:rsidP="00042986">
      <w:pPr>
        <w:pStyle w:val="ListParagraph"/>
        <w:spacing w:after="20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C10C3B9" w14:textId="6A3161CD" w:rsidR="00C1044A" w:rsidRPr="0028621A" w:rsidRDefault="00C1044A" w:rsidP="00042986">
      <w:pPr>
        <w:pStyle w:val="ListParagraph"/>
        <w:numPr>
          <w:ilvl w:val="1"/>
          <w:numId w:val="12"/>
        </w:num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Suppliers will be required to provide signoff sheets with photographic evidence after installations are complete.</w:t>
      </w:r>
    </w:p>
    <w:p w14:paraId="1B5663F0" w14:textId="792942BC" w:rsidR="00934AD1" w:rsidRDefault="00934AD1" w:rsidP="00042986">
      <w:pPr>
        <w:spacing w:after="0" w:line="240" w:lineRule="auto"/>
        <w:jc w:val="both"/>
        <w:rPr>
          <w:rFonts w:ascii="Arial" w:eastAsia="Trebuchet MS" w:hAnsi="Arial" w:cs="Arial"/>
          <w:b/>
          <w:sz w:val="24"/>
          <w:szCs w:val="24"/>
        </w:rPr>
      </w:pPr>
    </w:p>
    <w:p w14:paraId="3EF22B85" w14:textId="6B7C65A8" w:rsidR="004655C0" w:rsidRDefault="004655C0" w:rsidP="00042986">
      <w:pPr>
        <w:spacing w:after="0" w:line="240" w:lineRule="auto"/>
        <w:jc w:val="both"/>
        <w:rPr>
          <w:rFonts w:ascii="Arial" w:eastAsia="Trebuchet MS" w:hAnsi="Arial" w:cs="Arial"/>
          <w:b/>
          <w:sz w:val="24"/>
          <w:szCs w:val="24"/>
        </w:rPr>
      </w:pPr>
    </w:p>
    <w:p w14:paraId="1E54BDCB" w14:textId="3401CD9E" w:rsidR="004655C0" w:rsidRDefault="004655C0" w:rsidP="00042986">
      <w:pPr>
        <w:spacing w:after="0" w:line="240" w:lineRule="auto"/>
        <w:jc w:val="both"/>
        <w:rPr>
          <w:rFonts w:ascii="Arial" w:eastAsia="Trebuchet MS" w:hAnsi="Arial" w:cs="Arial"/>
          <w:b/>
          <w:sz w:val="24"/>
          <w:szCs w:val="24"/>
        </w:rPr>
      </w:pPr>
    </w:p>
    <w:p w14:paraId="4439FB11" w14:textId="7F619EC0" w:rsidR="004655C0" w:rsidRDefault="004655C0" w:rsidP="00042986">
      <w:pPr>
        <w:spacing w:after="0" w:line="240" w:lineRule="auto"/>
        <w:jc w:val="both"/>
        <w:rPr>
          <w:rFonts w:ascii="Arial" w:eastAsia="Trebuchet MS" w:hAnsi="Arial" w:cs="Arial"/>
          <w:b/>
          <w:sz w:val="24"/>
          <w:szCs w:val="24"/>
        </w:rPr>
      </w:pPr>
    </w:p>
    <w:p w14:paraId="5F143B50" w14:textId="263446CD" w:rsidR="004655C0" w:rsidRDefault="004655C0" w:rsidP="00042986">
      <w:pPr>
        <w:spacing w:after="0" w:line="240" w:lineRule="auto"/>
        <w:jc w:val="both"/>
        <w:rPr>
          <w:rFonts w:ascii="Arial" w:eastAsia="Trebuchet MS" w:hAnsi="Arial" w:cs="Arial"/>
          <w:b/>
          <w:sz w:val="24"/>
          <w:szCs w:val="24"/>
        </w:rPr>
      </w:pPr>
    </w:p>
    <w:p w14:paraId="3CA03F05" w14:textId="77777777" w:rsidR="00685905" w:rsidRDefault="00685905" w:rsidP="00042986">
      <w:pPr>
        <w:pStyle w:val="ListParagraph"/>
        <w:numPr>
          <w:ilvl w:val="0"/>
          <w:numId w:val="8"/>
        </w:numPr>
        <w:tabs>
          <w:tab w:val="left" w:pos="1650"/>
        </w:tabs>
        <w:jc w:val="both"/>
        <w:rPr>
          <w:rFonts w:ascii="Arial" w:eastAsia="Trebuchet MS" w:hAnsi="Arial" w:cs="Arial"/>
          <w:b/>
          <w:sz w:val="24"/>
          <w:szCs w:val="24"/>
        </w:rPr>
      </w:pPr>
      <w:r w:rsidRPr="00685905">
        <w:rPr>
          <w:rFonts w:ascii="Arial" w:eastAsia="Trebuchet MS" w:hAnsi="Arial" w:cs="Arial"/>
          <w:b/>
          <w:sz w:val="24"/>
          <w:szCs w:val="24"/>
        </w:rPr>
        <w:t>Account Management</w:t>
      </w:r>
    </w:p>
    <w:p w14:paraId="40C97FF9" w14:textId="77777777" w:rsidR="00C1044A" w:rsidRPr="00685905" w:rsidRDefault="00C1044A" w:rsidP="00042986">
      <w:pPr>
        <w:spacing w:after="0" w:line="240" w:lineRule="auto"/>
        <w:jc w:val="both"/>
        <w:rPr>
          <w:rFonts w:ascii="Arial" w:eastAsia="Trebuchet MS" w:hAnsi="Arial" w:cs="Arial"/>
          <w:b/>
          <w:sz w:val="24"/>
          <w:szCs w:val="24"/>
        </w:rPr>
      </w:pPr>
    </w:p>
    <w:p w14:paraId="6A9E7A68" w14:textId="77777777" w:rsidR="00685905" w:rsidRPr="007A66BF" w:rsidRDefault="00685905" w:rsidP="00042986">
      <w:pPr>
        <w:spacing w:after="0" w:line="240" w:lineRule="auto"/>
        <w:jc w:val="both"/>
        <w:rPr>
          <w:rFonts w:ascii="Arial" w:eastAsia="Trebuchet MS" w:hAnsi="Arial" w:cs="Arial"/>
          <w:sz w:val="24"/>
          <w:szCs w:val="24"/>
        </w:rPr>
      </w:pPr>
    </w:p>
    <w:p w14:paraId="0E6399EB" w14:textId="060506F5" w:rsidR="00685905" w:rsidRPr="00A50079" w:rsidRDefault="003228B6" w:rsidP="00042986">
      <w:pPr>
        <w:pStyle w:val="ListParagraph"/>
        <w:numPr>
          <w:ilvl w:val="1"/>
          <w:numId w:val="13"/>
        </w:numPr>
        <w:tabs>
          <w:tab w:val="left" w:pos="1650"/>
        </w:tabs>
        <w:jc w:val="both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The supplier will provide</w:t>
      </w:r>
      <w:r w:rsidR="00685905" w:rsidRPr="00A50079">
        <w:rPr>
          <w:rFonts w:ascii="Arial" w:eastAsia="Trebuchet MS" w:hAnsi="Arial" w:cs="Arial"/>
          <w:sz w:val="24"/>
          <w:szCs w:val="24"/>
        </w:rPr>
        <w:t xml:space="preserve"> a named account manager who will take responsibility for and progress to conclusion any issues under this contract that the Council may have.  The account manager </w:t>
      </w:r>
      <w:r>
        <w:rPr>
          <w:rFonts w:ascii="Arial" w:eastAsia="Trebuchet MS" w:hAnsi="Arial" w:cs="Arial"/>
          <w:sz w:val="24"/>
          <w:szCs w:val="24"/>
        </w:rPr>
        <w:t>will need to</w:t>
      </w:r>
      <w:r w:rsidR="00685905" w:rsidRPr="00A50079">
        <w:rPr>
          <w:rFonts w:ascii="Arial" w:eastAsia="Trebuchet MS" w:hAnsi="Arial" w:cs="Arial"/>
          <w:sz w:val="24"/>
          <w:szCs w:val="24"/>
        </w:rPr>
        <w:t xml:space="preserve"> attend regular service review meetings and must be able to demonstrate new products and keep ICT </w:t>
      </w:r>
      <w:r w:rsidR="000343CE">
        <w:rPr>
          <w:rFonts w:ascii="Arial" w:eastAsia="Trebuchet MS" w:hAnsi="Arial" w:cs="Arial"/>
          <w:sz w:val="24"/>
          <w:szCs w:val="24"/>
        </w:rPr>
        <w:t>Solutions</w:t>
      </w:r>
      <w:r w:rsidR="00685905" w:rsidRPr="00A50079">
        <w:rPr>
          <w:rFonts w:ascii="Arial" w:eastAsia="Trebuchet MS" w:hAnsi="Arial" w:cs="Arial"/>
          <w:sz w:val="24"/>
          <w:szCs w:val="24"/>
        </w:rPr>
        <w:t xml:space="preserve"> informed of developments by sharing </w:t>
      </w:r>
      <w:r w:rsidR="000343CE">
        <w:rPr>
          <w:rFonts w:ascii="Arial" w:eastAsia="Trebuchet MS" w:hAnsi="Arial" w:cs="Arial"/>
          <w:sz w:val="24"/>
          <w:szCs w:val="24"/>
        </w:rPr>
        <w:t>of</w:t>
      </w:r>
      <w:r w:rsidR="00685905" w:rsidRPr="00A50079">
        <w:rPr>
          <w:rFonts w:ascii="Arial" w:eastAsia="Trebuchet MS" w:hAnsi="Arial" w:cs="Arial"/>
          <w:sz w:val="24"/>
          <w:szCs w:val="24"/>
        </w:rPr>
        <w:t xml:space="preserve"> technology roadmap</w:t>
      </w:r>
      <w:r w:rsidR="000343CE">
        <w:rPr>
          <w:rFonts w:ascii="Arial" w:eastAsia="Trebuchet MS" w:hAnsi="Arial" w:cs="Arial"/>
          <w:sz w:val="24"/>
          <w:szCs w:val="24"/>
        </w:rPr>
        <w:t>s</w:t>
      </w:r>
      <w:r w:rsidR="00685905" w:rsidRPr="00A50079">
        <w:rPr>
          <w:rFonts w:ascii="Arial" w:eastAsia="Trebuchet MS" w:hAnsi="Arial" w:cs="Arial"/>
          <w:sz w:val="24"/>
          <w:szCs w:val="24"/>
        </w:rPr>
        <w:t xml:space="preserve">.  </w:t>
      </w:r>
    </w:p>
    <w:p w14:paraId="18737233" w14:textId="77777777" w:rsidR="00081C19" w:rsidRDefault="00081C19" w:rsidP="00042986">
      <w:pPr>
        <w:spacing w:after="0" w:line="240" w:lineRule="auto"/>
        <w:jc w:val="both"/>
        <w:rPr>
          <w:rFonts w:ascii="Arial" w:eastAsia="Trebuchet MS" w:hAnsi="Arial" w:cs="Arial"/>
          <w:sz w:val="24"/>
          <w:szCs w:val="24"/>
        </w:rPr>
      </w:pPr>
    </w:p>
    <w:p w14:paraId="5569D5A7" w14:textId="6F3B33AA" w:rsidR="00743739" w:rsidRPr="00743739" w:rsidRDefault="00081C19" w:rsidP="00743739">
      <w:pPr>
        <w:pStyle w:val="ListParagraph"/>
        <w:numPr>
          <w:ilvl w:val="1"/>
          <w:numId w:val="13"/>
        </w:numPr>
        <w:tabs>
          <w:tab w:val="left" w:pos="16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The account ma</w:t>
      </w:r>
      <w:r w:rsidR="00C1044A">
        <w:rPr>
          <w:rFonts w:ascii="Arial" w:eastAsia="Trebuchet MS" w:hAnsi="Arial" w:cs="Arial"/>
          <w:sz w:val="24"/>
          <w:szCs w:val="24"/>
        </w:rPr>
        <w:t xml:space="preserve">nager must </w:t>
      </w:r>
      <w:r w:rsidR="00327620">
        <w:rPr>
          <w:rFonts w:ascii="Arial" w:eastAsia="Trebuchet MS" w:hAnsi="Arial" w:cs="Arial"/>
          <w:sz w:val="24"/>
          <w:szCs w:val="24"/>
        </w:rPr>
        <w:t>arrange</w:t>
      </w:r>
      <w:r w:rsidR="00C1044A">
        <w:rPr>
          <w:rFonts w:ascii="Arial" w:eastAsia="Trebuchet MS" w:hAnsi="Arial" w:cs="Arial"/>
          <w:sz w:val="24"/>
          <w:szCs w:val="24"/>
        </w:rPr>
        <w:t xml:space="preserve"> attendance at planning/</w:t>
      </w:r>
      <w:r>
        <w:rPr>
          <w:rFonts w:ascii="Arial" w:eastAsia="Trebuchet MS" w:hAnsi="Arial" w:cs="Arial"/>
          <w:sz w:val="24"/>
          <w:szCs w:val="24"/>
        </w:rPr>
        <w:t>building site meetings as part of a larger project team at no additional ch</w:t>
      </w:r>
      <w:r w:rsidR="00C1044A">
        <w:rPr>
          <w:rFonts w:ascii="Arial" w:eastAsia="Trebuchet MS" w:hAnsi="Arial" w:cs="Arial"/>
          <w:sz w:val="24"/>
          <w:szCs w:val="24"/>
        </w:rPr>
        <w:t>arge when required.</w:t>
      </w:r>
    </w:p>
    <w:p w14:paraId="448317B4" w14:textId="77777777" w:rsidR="00743739" w:rsidRPr="00743739" w:rsidRDefault="00743739" w:rsidP="00743739">
      <w:pPr>
        <w:pStyle w:val="ListParagraph"/>
        <w:rPr>
          <w:rFonts w:ascii="Arial" w:hAnsi="Arial" w:cs="Arial"/>
          <w:sz w:val="24"/>
          <w:szCs w:val="24"/>
        </w:rPr>
      </w:pPr>
    </w:p>
    <w:p w14:paraId="4D39FBF0" w14:textId="77777777" w:rsidR="00743739" w:rsidRPr="00743739" w:rsidRDefault="00743739" w:rsidP="00743739">
      <w:pPr>
        <w:pStyle w:val="ListParagraph"/>
        <w:tabs>
          <w:tab w:val="left" w:pos="1650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00FE6E69" w14:textId="0BE99788" w:rsidR="00C1044A" w:rsidRPr="00C1044A" w:rsidRDefault="00743739" w:rsidP="00042986">
      <w:pPr>
        <w:pStyle w:val="ListParagraph"/>
        <w:numPr>
          <w:ilvl w:val="1"/>
          <w:numId w:val="13"/>
        </w:numPr>
        <w:tabs>
          <w:tab w:val="left" w:pos="16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1044A">
        <w:rPr>
          <w:rFonts w:ascii="Arial" w:hAnsi="Arial" w:cs="Arial"/>
          <w:sz w:val="24"/>
          <w:szCs w:val="24"/>
        </w:rPr>
        <w:t xml:space="preserve">he account manager will need to provide a quarterly report of purchase history and warranty status for all Norfolk </w:t>
      </w:r>
      <w:r w:rsidR="004655C0">
        <w:rPr>
          <w:rFonts w:ascii="Arial" w:hAnsi="Arial" w:cs="Arial"/>
          <w:sz w:val="24"/>
          <w:szCs w:val="24"/>
        </w:rPr>
        <w:t>s</w:t>
      </w:r>
      <w:r w:rsidR="00C1044A">
        <w:rPr>
          <w:rFonts w:ascii="Arial" w:hAnsi="Arial" w:cs="Arial"/>
          <w:sz w:val="24"/>
          <w:szCs w:val="24"/>
        </w:rPr>
        <w:t>chools</w:t>
      </w:r>
      <w:r w:rsidR="004655C0">
        <w:rPr>
          <w:rFonts w:ascii="Arial" w:hAnsi="Arial" w:cs="Arial"/>
          <w:sz w:val="24"/>
          <w:szCs w:val="24"/>
        </w:rPr>
        <w:t>/academies</w:t>
      </w:r>
      <w:r w:rsidR="00C1044A">
        <w:rPr>
          <w:rFonts w:ascii="Arial" w:hAnsi="Arial" w:cs="Arial"/>
          <w:sz w:val="24"/>
          <w:szCs w:val="24"/>
        </w:rPr>
        <w:t xml:space="preserve"> serviced.</w:t>
      </w:r>
    </w:p>
    <w:p w14:paraId="3BDE6552" w14:textId="77777777" w:rsidR="00C1044A" w:rsidRDefault="00C1044A" w:rsidP="00135669">
      <w:pPr>
        <w:rPr>
          <w:rFonts w:ascii="Arial" w:hAnsi="Arial" w:cs="Arial"/>
          <w:b/>
          <w:sz w:val="24"/>
          <w:szCs w:val="24"/>
        </w:rPr>
      </w:pPr>
    </w:p>
    <w:p w14:paraId="5DE1D6F3" w14:textId="77777777" w:rsidR="00C1044A" w:rsidRDefault="00C1044A" w:rsidP="00135669">
      <w:pPr>
        <w:rPr>
          <w:rFonts w:ascii="Arial" w:hAnsi="Arial" w:cs="Arial"/>
          <w:b/>
          <w:sz w:val="24"/>
          <w:szCs w:val="24"/>
        </w:rPr>
      </w:pPr>
    </w:p>
    <w:p w14:paraId="0F91F178" w14:textId="77777777" w:rsidR="007A66BF" w:rsidRPr="007A66BF" w:rsidRDefault="007A66BF" w:rsidP="007A66BF">
      <w:pPr>
        <w:rPr>
          <w:rFonts w:ascii="Arial" w:hAnsi="Arial" w:cs="Arial"/>
          <w:sz w:val="24"/>
          <w:szCs w:val="24"/>
        </w:rPr>
      </w:pPr>
    </w:p>
    <w:p w14:paraId="7DE816FC" w14:textId="77777777" w:rsidR="00D14122" w:rsidRDefault="00D14122" w:rsidP="00D14122">
      <w:pPr>
        <w:rPr>
          <w:rFonts w:ascii="Arial" w:hAnsi="Arial" w:cs="Arial"/>
          <w:b/>
          <w:sz w:val="24"/>
          <w:szCs w:val="24"/>
          <w:u w:val="single"/>
        </w:rPr>
      </w:pPr>
    </w:p>
    <w:p w14:paraId="3C001D9E" w14:textId="77777777" w:rsidR="00C1044A" w:rsidRPr="007A66BF" w:rsidRDefault="00C1044A" w:rsidP="00D14122">
      <w:pPr>
        <w:rPr>
          <w:rFonts w:ascii="Arial" w:hAnsi="Arial" w:cs="Arial"/>
          <w:sz w:val="24"/>
          <w:szCs w:val="24"/>
        </w:rPr>
      </w:pPr>
    </w:p>
    <w:sectPr w:rsidR="00C1044A" w:rsidRPr="007A66BF" w:rsidSect="00CC463B">
      <w:footerReference w:type="default" r:id="rId9"/>
      <w:pgSz w:w="11906" w:h="16838"/>
      <w:pgMar w:top="425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920B1" w14:textId="77777777" w:rsidR="00850CCC" w:rsidRDefault="00850CCC" w:rsidP="00850CCC">
      <w:pPr>
        <w:spacing w:after="0" w:line="240" w:lineRule="auto"/>
      </w:pPr>
      <w:r>
        <w:separator/>
      </w:r>
    </w:p>
  </w:endnote>
  <w:endnote w:type="continuationSeparator" w:id="0">
    <w:p w14:paraId="2A40AAEC" w14:textId="77777777" w:rsidR="00850CCC" w:rsidRDefault="00850CCC" w:rsidP="0085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798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83225A" w14:textId="77777777" w:rsidR="00850CCC" w:rsidRDefault="00850CCC">
        <w:pPr>
          <w:pStyle w:val="Footer"/>
          <w:jc w:val="right"/>
        </w:pPr>
      </w:p>
      <w:p w14:paraId="2A8A0357" w14:textId="07C9D1CE" w:rsidR="00850CCC" w:rsidRDefault="00850C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5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508CF65" w14:textId="77777777" w:rsidR="00850CCC" w:rsidRDefault="00850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B0A08" w14:textId="77777777" w:rsidR="00850CCC" w:rsidRDefault="00850CCC" w:rsidP="00850CCC">
      <w:pPr>
        <w:spacing w:after="0" w:line="240" w:lineRule="auto"/>
      </w:pPr>
      <w:r>
        <w:separator/>
      </w:r>
    </w:p>
  </w:footnote>
  <w:footnote w:type="continuationSeparator" w:id="0">
    <w:p w14:paraId="41057B21" w14:textId="77777777" w:rsidR="00850CCC" w:rsidRDefault="00850CCC" w:rsidP="00850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C96"/>
    <w:multiLevelType w:val="hybridMultilevel"/>
    <w:tmpl w:val="F550B3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61B74"/>
    <w:multiLevelType w:val="multilevel"/>
    <w:tmpl w:val="AD9240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ED6CD0"/>
    <w:multiLevelType w:val="multilevel"/>
    <w:tmpl w:val="6A5224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3" w15:restartNumberingAfterBreak="0">
    <w:nsid w:val="0E6562CD"/>
    <w:multiLevelType w:val="hybridMultilevel"/>
    <w:tmpl w:val="D2BAD4BC"/>
    <w:lvl w:ilvl="0" w:tplc="877032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70791"/>
    <w:multiLevelType w:val="multilevel"/>
    <w:tmpl w:val="EEF037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E468DE"/>
    <w:multiLevelType w:val="hybridMultilevel"/>
    <w:tmpl w:val="4A68F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E262C"/>
    <w:multiLevelType w:val="multilevel"/>
    <w:tmpl w:val="5A9EE2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21520"/>
    <w:multiLevelType w:val="hybridMultilevel"/>
    <w:tmpl w:val="244E3DB8"/>
    <w:lvl w:ilvl="0" w:tplc="0FBAA61E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22672E"/>
    <w:multiLevelType w:val="multilevel"/>
    <w:tmpl w:val="58D459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CB41E3"/>
    <w:multiLevelType w:val="multilevel"/>
    <w:tmpl w:val="E80CC4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A3703E"/>
    <w:multiLevelType w:val="hybridMultilevel"/>
    <w:tmpl w:val="7DC46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52A9D"/>
    <w:multiLevelType w:val="multilevel"/>
    <w:tmpl w:val="11DECA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C50212"/>
    <w:multiLevelType w:val="multilevel"/>
    <w:tmpl w:val="7DDE2E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960043"/>
    <w:multiLevelType w:val="multilevel"/>
    <w:tmpl w:val="8A5671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B4050F"/>
    <w:multiLevelType w:val="multilevel"/>
    <w:tmpl w:val="9E328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585489"/>
    <w:multiLevelType w:val="hybridMultilevel"/>
    <w:tmpl w:val="9BD27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5635B"/>
    <w:multiLevelType w:val="hybridMultilevel"/>
    <w:tmpl w:val="BC4C6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20456"/>
    <w:multiLevelType w:val="multilevel"/>
    <w:tmpl w:val="F8E635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9564C47"/>
    <w:multiLevelType w:val="hybridMultilevel"/>
    <w:tmpl w:val="F380F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926D2"/>
    <w:multiLevelType w:val="multilevel"/>
    <w:tmpl w:val="14BA7C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937A80"/>
    <w:multiLevelType w:val="hybridMultilevel"/>
    <w:tmpl w:val="9DB81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15"/>
  </w:num>
  <w:num w:numId="5">
    <w:abstractNumId w:val="16"/>
  </w:num>
  <w:num w:numId="6">
    <w:abstractNumId w:val="5"/>
  </w:num>
  <w:num w:numId="7">
    <w:abstractNumId w:val="3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8"/>
  </w:num>
  <w:num w:numId="13">
    <w:abstractNumId w:val="9"/>
  </w:num>
  <w:num w:numId="14">
    <w:abstractNumId w:val="14"/>
  </w:num>
  <w:num w:numId="15">
    <w:abstractNumId w:val="13"/>
  </w:num>
  <w:num w:numId="16">
    <w:abstractNumId w:val="0"/>
  </w:num>
  <w:num w:numId="17">
    <w:abstractNumId w:val="19"/>
  </w:num>
  <w:num w:numId="18">
    <w:abstractNumId w:val="7"/>
  </w:num>
  <w:num w:numId="19">
    <w:abstractNumId w:val="11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EB"/>
    <w:rsid w:val="000046A3"/>
    <w:rsid w:val="0003356A"/>
    <w:rsid w:val="000343CE"/>
    <w:rsid w:val="00042986"/>
    <w:rsid w:val="000543A9"/>
    <w:rsid w:val="0007310C"/>
    <w:rsid w:val="00073558"/>
    <w:rsid w:val="00081C19"/>
    <w:rsid w:val="00093BA4"/>
    <w:rsid w:val="000A569A"/>
    <w:rsid w:val="000D558C"/>
    <w:rsid w:val="000D582F"/>
    <w:rsid w:val="000F65F1"/>
    <w:rsid w:val="00135669"/>
    <w:rsid w:val="00163149"/>
    <w:rsid w:val="00192326"/>
    <w:rsid w:val="001A4930"/>
    <w:rsid w:val="001E579C"/>
    <w:rsid w:val="00260FEB"/>
    <w:rsid w:val="0028621A"/>
    <w:rsid w:val="002A1801"/>
    <w:rsid w:val="002B2E4F"/>
    <w:rsid w:val="002D001F"/>
    <w:rsid w:val="002E2E07"/>
    <w:rsid w:val="002F3710"/>
    <w:rsid w:val="00306B0F"/>
    <w:rsid w:val="003228B6"/>
    <w:rsid w:val="00327620"/>
    <w:rsid w:val="003359AA"/>
    <w:rsid w:val="0033698A"/>
    <w:rsid w:val="00386C8F"/>
    <w:rsid w:val="004349DA"/>
    <w:rsid w:val="004535F0"/>
    <w:rsid w:val="004655C0"/>
    <w:rsid w:val="004B22E9"/>
    <w:rsid w:val="004E55AA"/>
    <w:rsid w:val="00525CE0"/>
    <w:rsid w:val="00537567"/>
    <w:rsid w:val="00554F3A"/>
    <w:rsid w:val="005749DB"/>
    <w:rsid w:val="005951B3"/>
    <w:rsid w:val="005C77EB"/>
    <w:rsid w:val="005E2F73"/>
    <w:rsid w:val="00616CD1"/>
    <w:rsid w:val="006424F1"/>
    <w:rsid w:val="00652B48"/>
    <w:rsid w:val="00685905"/>
    <w:rsid w:val="00690300"/>
    <w:rsid w:val="006A5370"/>
    <w:rsid w:val="006A6975"/>
    <w:rsid w:val="00703926"/>
    <w:rsid w:val="00710663"/>
    <w:rsid w:val="007218C4"/>
    <w:rsid w:val="007372DE"/>
    <w:rsid w:val="00743739"/>
    <w:rsid w:val="00786E60"/>
    <w:rsid w:val="007A66BF"/>
    <w:rsid w:val="007C0330"/>
    <w:rsid w:val="007C0E8E"/>
    <w:rsid w:val="007E5232"/>
    <w:rsid w:val="008259AD"/>
    <w:rsid w:val="008430D9"/>
    <w:rsid w:val="00850CCC"/>
    <w:rsid w:val="00857C10"/>
    <w:rsid w:val="008C0983"/>
    <w:rsid w:val="008D7905"/>
    <w:rsid w:val="00934AD1"/>
    <w:rsid w:val="00947119"/>
    <w:rsid w:val="00972DB3"/>
    <w:rsid w:val="00981D60"/>
    <w:rsid w:val="009B5A13"/>
    <w:rsid w:val="009B74B8"/>
    <w:rsid w:val="00A234F5"/>
    <w:rsid w:val="00A23D29"/>
    <w:rsid w:val="00A50079"/>
    <w:rsid w:val="00A90471"/>
    <w:rsid w:val="00A979D5"/>
    <w:rsid w:val="00AE13E2"/>
    <w:rsid w:val="00B13649"/>
    <w:rsid w:val="00B37209"/>
    <w:rsid w:val="00B502C0"/>
    <w:rsid w:val="00B71906"/>
    <w:rsid w:val="00B750E7"/>
    <w:rsid w:val="00B75E6A"/>
    <w:rsid w:val="00B8265C"/>
    <w:rsid w:val="00BA4DAD"/>
    <w:rsid w:val="00BC1B10"/>
    <w:rsid w:val="00BC4892"/>
    <w:rsid w:val="00C1044A"/>
    <w:rsid w:val="00C34F3B"/>
    <w:rsid w:val="00C409B7"/>
    <w:rsid w:val="00C44D28"/>
    <w:rsid w:val="00C614D6"/>
    <w:rsid w:val="00C63B65"/>
    <w:rsid w:val="00C70D06"/>
    <w:rsid w:val="00C93A10"/>
    <w:rsid w:val="00C95D1C"/>
    <w:rsid w:val="00CA3C07"/>
    <w:rsid w:val="00CC378E"/>
    <w:rsid w:val="00CC457D"/>
    <w:rsid w:val="00CC463B"/>
    <w:rsid w:val="00CD3A11"/>
    <w:rsid w:val="00CD78B5"/>
    <w:rsid w:val="00CF3FDD"/>
    <w:rsid w:val="00D14122"/>
    <w:rsid w:val="00D27E7F"/>
    <w:rsid w:val="00D47623"/>
    <w:rsid w:val="00D61B58"/>
    <w:rsid w:val="00D701B9"/>
    <w:rsid w:val="00D80F94"/>
    <w:rsid w:val="00DB45D2"/>
    <w:rsid w:val="00E04EAA"/>
    <w:rsid w:val="00E17D04"/>
    <w:rsid w:val="00E425F8"/>
    <w:rsid w:val="00E42C02"/>
    <w:rsid w:val="00E42F8C"/>
    <w:rsid w:val="00E446D2"/>
    <w:rsid w:val="00E47D1C"/>
    <w:rsid w:val="00E607EF"/>
    <w:rsid w:val="00E7424C"/>
    <w:rsid w:val="00EF7FD4"/>
    <w:rsid w:val="00F023F0"/>
    <w:rsid w:val="00F75B94"/>
    <w:rsid w:val="00F827E4"/>
    <w:rsid w:val="00F84A6C"/>
    <w:rsid w:val="00F9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9B90"/>
  <w15:chartTrackingRefBased/>
  <w15:docId w15:val="{0E114BBA-B820-4616-AB9D-33DB52A4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1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8C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C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CC"/>
  </w:style>
  <w:style w:type="paragraph" w:styleId="Footer">
    <w:name w:val="footer"/>
    <w:basedOn w:val="Normal"/>
    <w:link w:val="FooterChar"/>
    <w:uiPriority w:val="99"/>
    <w:unhideWhenUsed/>
    <w:rsid w:val="00850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732D3-0BD4-4003-B9C0-14569ABB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1277</Words>
  <Characters>7281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Verity</dc:creator>
  <cp:keywords/>
  <dc:description/>
  <cp:lastModifiedBy>Fish, Andrew</cp:lastModifiedBy>
  <cp:revision>2</cp:revision>
  <cp:lastPrinted>2016-10-12T09:19:00Z</cp:lastPrinted>
  <dcterms:created xsi:type="dcterms:W3CDTF">2020-09-23T07:16:00Z</dcterms:created>
  <dcterms:modified xsi:type="dcterms:W3CDTF">2020-09-23T07:16:00Z</dcterms:modified>
</cp:coreProperties>
</file>